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C207E" w14:textId="057C5AE7" w:rsidR="006F2AC0" w:rsidRPr="008614F6" w:rsidRDefault="00F05716" w:rsidP="00F05716">
      <w:pPr>
        <w:tabs>
          <w:tab w:val="left" w:pos="1080"/>
          <w:tab w:val="num" w:pos="1300"/>
          <w:tab w:val="num" w:pos="2880"/>
        </w:tabs>
        <w:spacing w:after="0" w:line="240" w:lineRule="auto"/>
        <w:jc w:val="right"/>
        <w:rPr>
          <w:rFonts w:ascii="Times New Roman" w:hAnsi="Times New Roman" w:cs="Times New Roman"/>
          <w:b/>
          <w:bCs/>
          <w:sz w:val="21"/>
          <w:szCs w:val="21"/>
        </w:rPr>
      </w:pPr>
      <w:r w:rsidRPr="008614F6">
        <w:rPr>
          <w:rFonts w:ascii="Times New Roman" w:hAnsi="Times New Roman" w:cs="Times New Roman"/>
          <w:b/>
          <w:lang w:val="uk-UA"/>
        </w:rPr>
        <w:t>Додаток №2</w:t>
      </w:r>
      <w:r w:rsidR="00B25A86" w:rsidRPr="008614F6">
        <w:rPr>
          <w:rFonts w:ascii="Times New Roman" w:hAnsi="Times New Roman" w:cs="Times New Roman"/>
          <w:b/>
        </w:rPr>
        <w:t xml:space="preserve">             </w:t>
      </w:r>
      <w:r w:rsidR="00B25A86" w:rsidRPr="008614F6">
        <w:rPr>
          <w:rFonts w:ascii="Times New Roman" w:hAnsi="Times New Roman" w:cs="Times New Roman"/>
          <w:b/>
          <w:bCs/>
          <w:sz w:val="20"/>
          <w:szCs w:val="20"/>
        </w:rPr>
        <w:t xml:space="preserve">  </w:t>
      </w:r>
      <w:r w:rsidR="00B25A86" w:rsidRPr="008614F6">
        <w:rPr>
          <w:rFonts w:ascii="Times New Roman" w:hAnsi="Times New Roman" w:cs="Times New Roman"/>
          <w:b/>
          <w:bCs/>
          <w:sz w:val="21"/>
          <w:szCs w:val="21"/>
        </w:rPr>
        <w:t xml:space="preserve">                                         </w:t>
      </w:r>
    </w:p>
    <w:p w14:paraId="038838D2" w14:textId="77777777" w:rsidR="00F05716" w:rsidRPr="008614F6" w:rsidRDefault="00F05716" w:rsidP="001F1EF8">
      <w:pPr>
        <w:tabs>
          <w:tab w:val="left" w:pos="1080"/>
          <w:tab w:val="num" w:pos="1300"/>
          <w:tab w:val="num" w:pos="2880"/>
        </w:tabs>
        <w:spacing w:after="0" w:line="240" w:lineRule="auto"/>
        <w:jc w:val="center"/>
        <w:rPr>
          <w:rFonts w:ascii="Times New Roman" w:hAnsi="Times New Roman" w:cs="Times New Roman"/>
          <w:b/>
          <w:bCs/>
          <w:lang w:val="uk-UA"/>
        </w:rPr>
      </w:pPr>
    </w:p>
    <w:p w14:paraId="7EE787E4" w14:textId="44CCE55F" w:rsidR="00A26DCC" w:rsidRPr="008614F6" w:rsidRDefault="006F2AC0" w:rsidP="001F1EF8">
      <w:pPr>
        <w:tabs>
          <w:tab w:val="left" w:pos="1080"/>
          <w:tab w:val="num" w:pos="1300"/>
          <w:tab w:val="num" w:pos="2880"/>
        </w:tabs>
        <w:spacing w:after="0" w:line="240" w:lineRule="auto"/>
        <w:jc w:val="center"/>
        <w:rPr>
          <w:rFonts w:ascii="Times New Roman" w:hAnsi="Times New Roman" w:cs="Times New Roman"/>
          <w:b/>
          <w:bCs/>
        </w:rPr>
      </w:pPr>
      <w:r w:rsidRPr="008614F6">
        <w:rPr>
          <w:rFonts w:ascii="Times New Roman" w:hAnsi="Times New Roman" w:cs="Times New Roman"/>
          <w:b/>
          <w:bCs/>
        </w:rPr>
        <w:t>ТЕХНІЧНЕ ЗАВДАННЯ</w:t>
      </w:r>
    </w:p>
    <w:p w14:paraId="13553B6E" w14:textId="77777777" w:rsidR="007E3B5D" w:rsidRPr="008614F6" w:rsidRDefault="007E3B5D" w:rsidP="00B25A86">
      <w:pPr>
        <w:tabs>
          <w:tab w:val="left" w:pos="1080"/>
          <w:tab w:val="num" w:pos="1300"/>
          <w:tab w:val="num" w:pos="2880"/>
        </w:tabs>
        <w:spacing w:after="0" w:line="240" w:lineRule="auto"/>
        <w:rPr>
          <w:rFonts w:ascii="Times New Roman" w:hAnsi="Times New Roman" w:cs="Times New Roman"/>
          <w:b/>
          <w:bCs/>
        </w:rPr>
      </w:pPr>
    </w:p>
    <w:p w14:paraId="47D59957" w14:textId="2EB639EA" w:rsidR="007E3B5D" w:rsidRPr="008614F6" w:rsidRDefault="008F4D08" w:rsidP="002D7DA4">
      <w:pPr>
        <w:tabs>
          <w:tab w:val="num" w:pos="1418"/>
          <w:tab w:val="num" w:pos="2880"/>
        </w:tabs>
        <w:ind w:left="1080"/>
        <w:jc w:val="center"/>
        <w:rPr>
          <w:rFonts w:ascii="Times New Roman" w:hAnsi="Times New Roman" w:cs="Times New Roman"/>
          <w:b/>
          <w:bCs/>
          <w:sz w:val="20"/>
          <w:szCs w:val="20"/>
        </w:rPr>
      </w:pPr>
      <w:r w:rsidRPr="008614F6">
        <w:rPr>
          <w:rFonts w:ascii="Times New Roman" w:hAnsi="Times New Roman" w:cs="Times New Roman"/>
          <w:b/>
          <w:bCs/>
          <w:sz w:val="20"/>
          <w:szCs w:val="20"/>
        </w:rPr>
        <w:t xml:space="preserve">на проектування внутрішнього електропостачання та освітлення у </w:t>
      </w:r>
      <w:r w:rsidR="009F3A62" w:rsidRPr="008614F6">
        <w:rPr>
          <w:rFonts w:ascii="Times New Roman" w:hAnsi="Times New Roman" w:cs="Times New Roman"/>
          <w:b/>
          <w:bCs/>
          <w:sz w:val="20"/>
          <w:szCs w:val="20"/>
        </w:rPr>
        <w:t>технічному приміщенні водопідготовки водойми для Пінгвінів.</w:t>
      </w:r>
    </w:p>
    <w:p w14:paraId="68688927" w14:textId="77777777" w:rsidR="003E77C4" w:rsidRPr="008614F6" w:rsidRDefault="003E77C4" w:rsidP="00FD7A85">
      <w:pPr>
        <w:tabs>
          <w:tab w:val="left" w:pos="567"/>
          <w:tab w:val="num" w:pos="1300"/>
          <w:tab w:val="num" w:pos="2880"/>
        </w:tabs>
        <w:spacing w:after="0" w:line="240" w:lineRule="auto"/>
        <w:rPr>
          <w:rFonts w:ascii="Times New Roman" w:hAnsi="Times New Roman" w:cs="Times New Roman"/>
          <w:sz w:val="20"/>
          <w:szCs w:val="20"/>
        </w:rPr>
      </w:pPr>
    </w:p>
    <w:p w14:paraId="0D628240" w14:textId="77777777" w:rsidR="006F2AC0" w:rsidRPr="008614F6" w:rsidRDefault="008F4D08" w:rsidP="00FD7A85">
      <w:pPr>
        <w:tabs>
          <w:tab w:val="left" w:pos="567"/>
          <w:tab w:val="num" w:pos="1300"/>
          <w:tab w:val="num" w:pos="2880"/>
        </w:tabs>
        <w:spacing w:after="0" w:line="240" w:lineRule="auto"/>
        <w:rPr>
          <w:rFonts w:ascii="Times New Roman" w:hAnsi="Times New Roman" w:cs="Times New Roman"/>
          <w:b/>
          <w:sz w:val="20"/>
          <w:szCs w:val="20"/>
        </w:rPr>
      </w:pPr>
      <w:r w:rsidRPr="008614F6">
        <w:rPr>
          <w:rFonts w:ascii="Times New Roman" w:hAnsi="Times New Roman" w:cs="Times New Roman"/>
          <w:sz w:val="20"/>
          <w:szCs w:val="20"/>
        </w:rPr>
        <w:br/>
      </w:r>
    </w:p>
    <w:p w14:paraId="0C0C08FB" w14:textId="03B759EE" w:rsidR="009F3A62" w:rsidRPr="008614F6" w:rsidRDefault="008F4D08" w:rsidP="00FD7A85">
      <w:pPr>
        <w:tabs>
          <w:tab w:val="left" w:pos="567"/>
          <w:tab w:val="num" w:pos="1300"/>
          <w:tab w:val="num" w:pos="2880"/>
        </w:tabs>
        <w:spacing w:after="0" w:line="240" w:lineRule="auto"/>
        <w:rPr>
          <w:rFonts w:ascii="Times New Roman" w:hAnsi="Times New Roman" w:cs="Times New Roman"/>
          <w:sz w:val="20"/>
          <w:szCs w:val="20"/>
        </w:rPr>
      </w:pPr>
      <w:r w:rsidRPr="008614F6">
        <w:rPr>
          <w:rFonts w:ascii="Times New Roman" w:hAnsi="Times New Roman" w:cs="Times New Roman"/>
          <w:b/>
          <w:sz w:val="20"/>
          <w:szCs w:val="20"/>
        </w:rPr>
        <w:t xml:space="preserve">1. ЗАГАЛЬНІ ВІДОМОСТІ. </w:t>
      </w:r>
      <w:r w:rsidRPr="008614F6">
        <w:rPr>
          <w:rFonts w:ascii="Times New Roman" w:hAnsi="Times New Roman" w:cs="Times New Roman"/>
          <w:sz w:val="20"/>
          <w:szCs w:val="20"/>
        </w:rPr>
        <w:br/>
      </w:r>
      <w:r w:rsidRPr="008614F6">
        <w:rPr>
          <w:rFonts w:ascii="Times New Roman" w:hAnsi="Times New Roman" w:cs="Times New Roman"/>
          <w:sz w:val="20"/>
          <w:szCs w:val="20"/>
        </w:rPr>
        <w:br/>
        <w:t xml:space="preserve">Проектування систем внутрішнього електропостачання та освітлення, заземлення технічних приміщень </w:t>
      </w:r>
      <w:proofErr w:type="spellStart"/>
      <w:r w:rsidRPr="008614F6">
        <w:rPr>
          <w:rFonts w:ascii="Times New Roman" w:hAnsi="Times New Roman" w:cs="Times New Roman"/>
          <w:sz w:val="20"/>
          <w:szCs w:val="20"/>
        </w:rPr>
        <w:t>водопідготовки</w:t>
      </w:r>
      <w:proofErr w:type="spellEnd"/>
      <w:r w:rsidRPr="008614F6">
        <w:rPr>
          <w:rFonts w:ascii="Times New Roman" w:hAnsi="Times New Roman" w:cs="Times New Roman"/>
          <w:sz w:val="20"/>
          <w:szCs w:val="20"/>
        </w:rPr>
        <w:t xml:space="preserve"> водойми для пінгвінів</w:t>
      </w:r>
      <w:r w:rsidR="001F1EF8" w:rsidRPr="008614F6">
        <w:rPr>
          <w:rFonts w:ascii="Times New Roman" w:hAnsi="Times New Roman" w:cs="Times New Roman"/>
          <w:sz w:val="20"/>
          <w:szCs w:val="20"/>
        </w:rPr>
        <w:t>.</w:t>
      </w:r>
    </w:p>
    <w:p w14:paraId="41F290B9" w14:textId="77777777" w:rsidR="009F3A62" w:rsidRPr="008614F6" w:rsidRDefault="009F3A62" w:rsidP="00FD7A85">
      <w:pPr>
        <w:tabs>
          <w:tab w:val="left" w:pos="567"/>
          <w:tab w:val="num" w:pos="1300"/>
          <w:tab w:val="num" w:pos="2880"/>
        </w:tabs>
        <w:spacing w:after="0" w:line="240" w:lineRule="auto"/>
        <w:rPr>
          <w:rFonts w:ascii="Times New Roman" w:hAnsi="Times New Roman" w:cs="Times New Roman"/>
          <w:sz w:val="20"/>
          <w:szCs w:val="20"/>
        </w:rPr>
      </w:pPr>
    </w:p>
    <w:p w14:paraId="172B8601" w14:textId="44C12D45" w:rsidR="00B0571D" w:rsidRPr="008614F6" w:rsidRDefault="00B8760D" w:rsidP="00FD7A85">
      <w:pPr>
        <w:tabs>
          <w:tab w:val="left" w:pos="567"/>
          <w:tab w:val="num" w:pos="1300"/>
          <w:tab w:val="num" w:pos="2880"/>
        </w:tabs>
        <w:spacing w:after="0" w:line="240" w:lineRule="auto"/>
        <w:rPr>
          <w:rFonts w:ascii="Times New Roman" w:hAnsi="Times New Roman" w:cs="Times New Roman"/>
          <w:b/>
          <w:sz w:val="20"/>
          <w:szCs w:val="20"/>
        </w:rPr>
      </w:pPr>
      <w:r w:rsidRPr="008614F6">
        <w:rPr>
          <w:rFonts w:ascii="Times New Roman" w:hAnsi="Times New Roman" w:cs="Times New Roman"/>
          <w:b/>
          <w:sz w:val="20"/>
          <w:szCs w:val="20"/>
        </w:rPr>
        <w:t>2. ПЕРЕЛІК РЕГЛАМЕНТУЮЧИХ ДОКУМЕНТІВ</w:t>
      </w:r>
    </w:p>
    <w:p w14:paraId="7BC0830A" w14:textId="77777777" w:rsidR="00B0571D" w:rsidRPr="008614F6" w:rsidRDefault="008F4D08"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br/>
        <w:t xml:space="preserve">1. </w:t>
      </w:r>
      <w:r w:rsidR="00B0571D" w:rsidRPr="008614F6">
        <w:rPr>
          <w:rFonts w:ascii="Times New Roman" w:hAnsi="Times New Roman" w:cs="Times New Roman"/>
        </w:rPr>
        <w:t xml:space="preserve">Керівні документи </w:t>
      </w:r>
      <w:r w:rsidR="00B0571D" w:rsidRPr="008614F6">
        <w:rPr>
          <w:rFonts w:ascii="Times New Roman" w:hAnsi="Times New Roman" w:cs="Times New Roman"/>
          <w:sz w:val="20"/>
          <w:szCs w:val="20"/>
        </w:rPr>
        <w:t xml:space="preserve">Міжнародної електротехнічної комісії МЕК. </w:t>
      </w:r>
      <w:r w:rsidRPr="008614F6">
        <w:rPr>
          <w:rFonts w:ascii="Times New Roman" w:hAnsi="Times New Roman" w:cs="Times New Roman"/>
          <w:sz w:val="20"/>
          <w:szCs w:val="20"/>
        </w:rPr>
        <w:br/>
        <w:t xml:space="preserve">2. </w:t>
      </w:r>
      <w:r w:rsidR="00B0571D" w:rsidRPr="008614F6">
        <w:rPr>
          <w:rFonts w:ascii="Times New Roman" w:hAnsi="Times New Roman" w:cs="Times New Roman"/>
          <w:sz w:val="20"/>
          <w:szCs w:val="20"/>
        </w:rPr>
        <w:t xml:space="preserve">ДБН В.2.5-23:2010 Проектування електрообладнання об'єктів цивільного призначення </w:t>
      </w:r>
      <w:r w:rsidRPr="008614F6">
        <w:rPr>
          <w:rFonts w:ascii="Times New Roman" w:hAnsi="Times New Roman" w:cs="Times New Roman"/>
          <w:sz w:val="20"/>
          <w:szCs w:val="20"/>
        </w:rPr>
        <w:br/>
        <w:t xml:space="preserve">3. </w:t>
      </w:r>
      <w:r w:rsidR="00B0571D" w:rsidRPr="008614F6">
        <w:rPr>
          <w:rFonts w:ascii="Times New Roman" w:hAnsi="Times New Roman" w:cs="Times New Roman"/>
          <w:sz w:val="20"/>
          <w:szCs w:val="20"/>
        </w:rPr>
        <w:t xml:space="preserve">ГКД 34.20.507-2003 Технічна експлуатація електричних станцій та мереж </w:t>
      </w:r>
      <w:r w:rsidRPr="008614F6">
        <w:rPr>
          <w:rFonts w:ascii="Times New Roman" w:hAnsi="Times New Roman" w:cs="Times New Roman"/>
          <w:sz w:val="20"/>
          <w:szCs w:val="20"/>
        </w:rPr>
        <w:br/>
      </w:r>
      <w:r w:rsidR="00B0571D" w:rsidRPr="008614F6">
        <w:rPr>
          <w:rFonts w:ascii="Times New Roman" w:hAnsi="Times New Roman" w:cs="Times New Roman"/>
          <w:sz w:val="20"/>
          <w:szCs w:val="20"/>
        </w:rPr>
        <w:t>4. Вимоги стандартів ISO/IEC 11801:2002 та EN 50173:</w:t>
      </w:r>
    </w:p>
    <w:p w14:paraId="23701D0E" w14:textId="77777777" w:rsidR="00E44B8D" w:rsidRPr="008614F6" w:rsidRDefault="00B0571D"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5.</w:t>
      </w:r>
      <w:r w:rsidR="00E44B8D" w:rsidRPr="008614F6">
        <w:rPr>
          <w:rFonts w:ascii="Times New Roman" w:hAnsi="Times New Roman" w:cs="Times New Roman"/>
        </w:rPr>
        <w:t xml:space="preserve"> </w:t>
      </w:r>
      <w:r w:rsidR="00497B48" w:rsidRPr="008614F6">
        <w:rPr>
          <w:rFonts w:ascii="Times New Roman" w:hAnsi="Times New Roman" w:cs="Times New Roman"/>
          <w:sz w:val="20"/>
          <w:szCs w:val="20"/>
        </w:rPr>
        <w:t>&lt;br&gt;Б Д.2.2-21:2012 Ресурсні елементні кошторисні норми на будівельні роботи. Електроосвітлення будівель (Збірник 21) (ДБН Д.2.2-21-99, MOD)</w:t>
      </w:r>
    </w:p>
    <w:p w14:paraId="1F1776D5" w14:textId="77777777" w:rsidR="00E44B8D" w:rsidRPr="008614F6" w:rsidRDefault="00E44B8D"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6.</w:t>
      </w:r>
      <w:r w:rsidRPr="008614F6">
        <w:rPr>
          <w:rFonts w:ascii="Times New Roman" w:hAnsi="Times New Roman" w:cs="Times New Roman"/>
        </w:rPr>
        <w:t xml:space="preserve"> </w:t>
      </w:r>
      <w:r w:rsidR="00497B48" w:rsidRPr="008614F6">
        <w:rPr>
          <w:rFonts w:ascii="Times New Roman" w:hAnsi="Times New Roman" w:cs="Times New Roman"/>
          <w:sz w:val="20"/>
          <w:szCs w:val="20"/>
        </w:rPr>
        <w:t>ДСТУ Б Д.2.3-8:2012 Ресурсні елементні кошторисні норми на монтаж електротехнічних установок (Збірник 8) (ДБН Д.2.3-8-99, MOD)</w:t>
      </w:r>
    </w:p>
    <w:p w14:paraId="62368D90" w14:textId="77777777" w:rsidR="00497B48" w:rsidRPr="008614F6" w:rsidRDefault="00E44B8D" w:rsidP="00E63839">
      <w:pPr>
        <w:tabs>
          <w:tab w:val="left" w:pos="567"/>
          <w:tab w:val="num" w:pos="1300"/>
          <w:tab w:val="num" w:pos="2880"/>
        </w:tabs>
        <w:spacing w:after="0" w:line="240" w:lineRule="auto"/>
        <w:ind w:left="567"/>
        <w:rPr>
          <w:rFonts w:ascii="Times New Roman" w:hAnsi="Times New Roman" w:cs="Times New Roman"/>
          <w:sz w:val="21"/>
          <w:szCs w:val="21"/>
        </w:rPr>
      </w:pPr>
      <w:r w:rsidRPr="008614F6">
        <w:rPr>
          <w:rFonts w:ascii="Times New Roman" w:hAnsi="Times New Roman" w:cs="Times New Roman"/>
          <w:sz w:val="20"/>
          <w:szCs w:val="20"/>
        </w:rPr>
        <w:t>7.</w:t>
      </w:r>
      <w:r w:rsidRPr="008614F6">
        <w:rPr>
          <w:rFonts w:ascii="Times New Roman" w:hAnsi="Times New Roman" w:cs="Times New Roman"/>
        </w:rPr>
        <w:t xml:space="preserve"> </w:t>
      </w:r>
      <w:r w:rsidR="00497B48" w:rsidRPr="008614F6">
        <w:rPr>
          <w:rFonts w:ascii="Times New Roman" w:hAnsi="Times New Roman" w:cs="Times New Roman"/>
          <w:sz w:val="20"/>
          <w:szCs w:val="20"/>
        </w:rPr>
        <w:t>&lt;br&gt;Б Д.2.4-17:2014 Ресурсні елементні кошторисні норми на ремонтно-будівельні роботи. Електромонтажні роботи (Збірка 17)</w:t>
      </w:r>
    </w:p>
    <w:p w14:paraId="61E1B264" w14:textId="77777777" w:rsidR="00160323" w:rsidRPr="008614F6" w:rsidRDefault="00E44B8D"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8.</w:t>
      </w:r>
      <w:r w:rsidRPr="008614F6">
        <w:rPr>
          <w:rFonts w:ascii="Times New Roman" w:hAnsi="Times New Roman" w:cs="Times New Roman"/>
        </w:rPr>
        <w:t xml:space="preserve"> </w:t>
      </w:r>
      <w:r w:rsidR="00497B48" w:rsidRPr="008614F6">
        <w:rPr>
          <w:rFonts w:ascii="Times New Roman" w:hAnsi="Times New Roman" w:cs="Times New Roman"/>
          <w:sz w:val="20"/>
          <w:szCs w:val="20"/>
        </w:rPr>
        <w:t xml:space="preserve">ДСТУ Б Д.2.6-1:2012 Ресурсні елементні кошторисні норми на пусконалагоджувальні роботи. Електротехнічні пристрої (Збірник 1) (ДБН Д.2.6-1-2000, MOD) </w:t>
      </w:r>
      <w:r w:rsidR="008F4D08" w:rsidRPr="008614F6">
        <w:rPr>
          <w:rFonts w:ascii="Times New Roman" w:hAnsi="Times New Roman" w:cs="Times New Roman"/>
          <w:sz w:val="20"/>
          <w:szCs w:val="20"/>
        </w:rPr>
        <w:br/>
      </w:r>
      <w:r w:rsidR="008F4D08" w:rsidRPr="008614F6">
        <w:rPr>
          <w:rFonts w:ascii="Times New Roman" w:hAnsi="Times New Roman" w:cs="Times New Roman"/>
          <w:sz w:val="20"/>
          <w:szCs w:val="20"/>
        </w:rPr>
        <w:br/>
      </w:r>
      <w:r w:rsidR="00B8760D" w:rsidRPr="008614F6">
        <w:rPr>
          <w:rFonts w:ascii="Times New Roman" w:hAnsi="Times New Roman" w:cs="Times New Roman"/>
          <w:b/>
          <w:sz w:val="20"/>
          <w:szCs w:val="20"/>
        </w:rPr>
        <w:t xml:space="preserve">3. ВИМОГИ ДО СИСТЕМ ВНУТРІШНЬОГО ЕЛЕКТРОПОСТАЧАННЯ ТА ОСВІТЛЕННЯ </w:t>
      </w:r>
      <w:r w:rsidR="008F4D08" w:rsidRPr="008614F6">
        <w:rPr>
          <w:rFonts w:ascii="Times New Roman" w:hAnsi="Times New Roman" w:cs="Times New Roman"/>
          <w:sz w:val="20"/>
          <w:szCs w:val="20"/>
        </w:rPr>
        <w:br/>
      </w:r>
      <w:r w:rsidR="00B8760D" w:rsidRPr="008614F6">
        <w:rPr>
          <w:rFonts w:ascii="Times New Roman" w:hAnsi="Times New Roman" w:cs="Times New Roman"/>
          <w:i/>
          <w:sz w:val="20"/>
          <w:szCs w:val="20"/>
        </w:rPr>
        <w:t>3.1 Вимоги до кабельних трас</w:t>
      </w:r>
      <w:r w:rsidR="008F4D08" w:rsidRPr="008614F6">
        <w:rPr>
          <w:rFonts w:ascii="Times New Roman" w:hAnsi="Times New Roman" w:cs="Times New Roman"/>
          <w:sz w:val="20"/>
          <w:szCs w:val="20"/>
        </w:rPr>
        <w:t xml:space="preserve"> </w:t>
      </w:r>
      <w:r w:rsidR="008F4D08" w:rsidRPr="008614F6">
        <w:rPr>
          <w:rFonts w:ascii="Times New Roman" w:hAnsi="Times New Roman" w:cs="Times New Roman"/>
          <w:sz w:val="20"/>
          <w:szCs w:val="20"/>
        </w:rPr>
        <w:br/>
        <w:t xml:space="preserve">Вимоги належать до кабельних трас відповідно до </w:t>
      </w:r>
      <w:r w:rsidRPr="008614F6">
        <w:rPr>
          <w:rFonts w:ascii="Times New Roman" w:hAnsi="Times New Roman" w:cs="Times New Roman"/>
          <w:sz w:val="20"/>
          <w:szCs w:val="20"/>
        </w:rPr>
        <w:t xml:space="preserve">МЕК 364-5-52-93. </w:t>
      </w:r>
      <w:r w:rsidR="008F4D08" w:rsidRPr="008614F6">
        <w:rPr>
          <w:rFonts w:ascii="Times New Roman" w:hAnsi="Times New Roman" w:cs="Times New Roman"/>
          <w:sz w:val="20"/>
          <w:szCs w:val="20"/>
        </w:rPr>
        <w:br/>
        <w:t xml:space="preserve">• Під час прокладки мідні кабелі та дроти відповідного перерізу </w:t>
      </w:r>
      <w:r w:rsidR="006B3330" w:rsidRPr="008614F6">
        <w:rPr>
          <w:rFonts w:ascii="Times New Roman" w:hAnsi="Times New Roman" w:cs="Times New Roman"/>
          <w:sz w:val="20"/>
          <w:szCs w:val="20"/>
        </w:rPr>
        <w:t xml:space="preserve">, які не підтримують горіння. При прокладанні кабельних </w:t>
      </w:r>
      <w:r w:rsidR="001576DF" w:rsidRPr="008614F6">
        <w:rPr>
          <w:rFonts w:ascii="Times New Roman" w:hAnsi="Times New Roman" w:cs="Times New Roman"/>
          <w:sz w:val="20"/>
          <w:szCs w:val="20"/>
        </w:rPr>
        <w:t xml:space="preserve">ліній усередині </w:t>
      </w:r>
      <w:r w:rsidR="00160323" w:rsidRPr="008614F6">
        <w:rPr>
          <w:rFonts w:ascii="Times New Roman" w:hAnsi="Times New Roman" w:cs="Times New Roman"/>
          <w:sz w:val="20"/>
          <w:szCs w:val="20"/>
        </w:rPr>
        <w:t xml:space="preserve">підземного тех. приміщення застосувати кабель тип </w:t>
      </w:r>
      <w:proofErr w:type="spellStart"/>
      <w:r w:rsidR="002C3ECD" w:rsidRPr="008614F6">
        <w:rPr>
          <w:rFonts w:ascii="Times New Roman" w:hAnsi="Times New Roman" w:cs="Times New Roman"/>
          <w:sz w:val="20"/>
          <w:szCs w:val="20"/>
        </w:rPr>
        <w:t>ППГнг</w:t>
      </w:r>
      <w:proofErr w:type="spellEnd"/>
      <w:r w:rsidR="002C3ECD" w:rsidRPr="008614F6">
        <w:rPr>
          <w:rFonts w:ascii="Times New Roman" w:hAnsi="Times New Roman" w:cs="Times New Roman"/>
          <w:sz w:val="20"/>
          <w:szCs w:val="20"/>
        </w:rPr>
        <w:t xml:space="preserve"> (А)-HF або аналог за погодженням із пожежним наглядом. Кабельні лінії до занурювальних насосів та датчиків рівнів води застосувати тип кабелів</w:t>
      </w:r>
      <w:r w:rsidR="00B72920" w:rsidRPr="008614F6">
        <w:rPr>
          <w:rFonts w:ascii="Times New Roman" w:hAnsi="Times New Roman" w:cs="Times New Roman"/>
        </w:rPr>
        <w:t xml:space="preserve"> </w:t>
      </w:r>
      <w:r w:rsidR="00B72920" w:rsidRPr="008614F6">
        <w:rPr>
          <w:rFonts w:ascii="Times New Roman" w:hAnsi="Times New Roman" w:cs="Times New Roman"/>
          <w:sz w:val="20"/>
          <w:szCs w:val="20"/>
        </w:rPr>
        <w:t>H07 RN-F.</w:t>
      </w:r>
    </w:p>
    <w:p w14:paraId="2A858171" w14:textId="6835C945" w:rsidR="0002190F" w:rsidRPr="008614F6" w:rsidRDefault="008F4D08" w:rsidP="00E63839">
      <w:pPr>
        <w:tabs>
          <w:tab w:val="left" w:pos="567"/>
          <w:tab w:val="num" w:pos="1300"/>
          <w:tab w:val="num" w:pos="2880"/>
        </w:tabs>
        <w:spacing w:after="0" w:line="240" w:lineRule="auto"/>
        <w:ind w:left="567"/>
        <w:rPr>
          <w:rFonts w:ascii="Times New Roman" w:hAnsi="Times New Roman" w:cs="Times New Roman"/>
          <w:i/>
          <w:sz w:val="20"/>
          <w:szCs w:val="20"/>
        </w:rPr>
      </w:pPr>
      <w:r w:rsidRPr="008614F6">
        <w:rPr>
          <w:rFonts w:ascii="Times New Roman" w:hAnsi="Times New Roman" w:cs="Times New Roman"/>
          <w:sz w:val="20"/>
          <w:szCs w:val="20"/>
        </w:rPr>
        <w:t xml:space="preserve">• Укладання кабельної системи здійснити у металевих перфорованих лотках (кабельних каналах та коробах). У місцях, де є перетини з трубами та іншими комунікаціями відстані, повинні відповідати вимогам вищезгаданого документа. </w:t>
      </w:r>
      <w:r w:rsidRPr="008614F6">
        <w:rPr>
          <w:rFonts w:ascii="Times New Roman" w:hAnsi="Times New Roman" w:cs="Times New Roman"/>
          <w:sz w:val="20"/>
          <w:szCs w:val="20"/>
        </w:rPr>
        <w:br/>
        <w:t xml:space="preserve">• Доведення до кожного споживача всередині тих. приміщення зробити в трубах ПВХ. </w:t>
      </w:r>
      <w:r w:rsidRPr="008614F6">
        <w:rPr>
          <w:rFonts w:ascii="Times New Roman" w:hAnsi="Times New Roman" w:cs="Times New Roman"/>
          <w:sz w:val="20"/>
          <w:szCs w:val="20"/>
        </w:rPr>
        <w:br/>
        <w:t xml:space="preserve">• Топологію розташування коробів лотків </w:t>
      </w:r>
      <w:r w:rsidR="001576DF" w:rsidRPr="008614F6">
        <w:rPr>
          <w:rFonts w:ascii="Times New Roman" w:hAnsi="Times New Roman" w:cs="Times New Roman"/>
          <w:sz w:val="20"/>
          <w:szCs w:val="20"/>
        </w:rPr>
        <w:t xml:space="preserve">узгодити з </w:t>
      </w:r>
      <w:proofErr w:type="spellStart"/>
      <w:r w:rsidR="001A653A" w:rsidRPr="008614F6">
        <w:rPr>
          <w:rFonts w:ascii="Times New Roman" w:hAnsi="Times New Roman" w:cs="Times New Roman"/>
          <w:sz w:val="20"/>
          <w:szCs w:val="20"/>
        </w:rPr>
        <w:t>ГІПом</w:t>
      </w:r>
      <w:proofErr w:type="spellEnd"/>
      <w:r w:rsidR="001A653A" w:rsidRPr="008614F6">
        <w:rPr>
          <w:rFonts w:ascii="Times New Roman" w:hAnsi="Times New Roman" w:cs="Times New Roman"/>
          <w:sz w:val="20"/>
          <w:szCs w:val="20"/>
        </w:rPr>
        <w:t xml:space="preserve"> та фахівцями ТХ на початковому етапі проектування. У разі потреби змін, що виникли внаслідок особливостей будівлі, під час виконання робіт, погодити розміщення лотків з представниками виробників будівельно-монтажних робіт. Виключити прокладання кабельних лотків під трубами з водою в одній проекції, при прокладанні паралельно з водяними трубами відстань не менше 100 мм. </w:t>
      </w:r>
      <w:r w:rsidRPr="008614F6">
        <w:rPr>
          <w:rFonts w:ascii="Times New Roman" w:hAnsi="Times New Roman" w:cs="Times New Roman"/>
          <w:sz w:val="20"/>
          <w:szCs w:val="20"/>
        </w:rPr>
        <w:br/>
      </w:r>
      <w:r w:rsidR="00B8760D" w:rsidRPr="008614F6">
        <w:rPr>
          <w:rFonts w:ascii="Times New Roman" w:hAnsi="Times New Roman" w:cs="Times New Roman"/>
          <w:i/>
          <w:sz w:val="20"/>
          <w:szCs w:val="20"/>
        </w:rPr>
        <w:t>3.2 Загальні вимоги до організації електроживлення технічних засобів, розміщених у підземному технічному приміщенні водопідготовки для пінгвінів.</w:t>
      </w:r>
    </w:p>
    <w:p w14:paraId="5EC3A118" w14:textId="72774DF4" w:rsidR="007A1C57" w:rsidRPr="008614F6" w:rsidRDefault="0002190F" w:rsidP="00E63839">
      <w:pPr>
        <w:tabs>
          <w:tab w:val="left" w:pos="567"/>
          <w:tab w:val="num" w:pos="1300"/>
          <w:tab w:val="num" w:pos="2880"/>
        </w:tabs>
        <w:spacing w:after="0" w:line="240" w:lineRule="auto"/>
        <w:ind w:left="567"/>
        <w:rPr>
          <w:rFonts w:ascii="Times New Roman" w:hAnsi="Times New Roman" w:cs="Times New Roman"/>
          <w:i/>
          <w:sz w:val="20"/>
          <w:szCs w:val="20"/>
        </w:rPr>
      </w:pPr>
      <w:r w:rsidRPr="008614F6">
        <w:rPr>
          <w:rFonts w:ascii="Times New Roman" w:hAnsi="Times New Roman" w:cs="Times New Roman"/>
          <w:i/>
          <w:sz w:val="20"/>
          <w:szCs w:val="20"/>
        </w:rPr>
        <w:t>- Розстановку електрообладнання у технічних приміщеннях виконати на підставі планувань та загальної специфікації розділу ТХ (див. розділ ТХ).</w:t>
      </w:r>
    </w:p>
    <w:p w14:paraId="1207F5C8" w14:textId="77EEF99B" w:rsidR="00112031" w:rsidRPr="008614F6" w:rsidRDefault="000E3286"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i/>
          <w:sz w:val="20"/>
          <w:szCs w:val="20"/>
        </w:rPr>
        <w:t xml:space="preserve"> </w:t>
      </w:r>
      <w:r w:rsidRPr="008614F6">
        <w:rPr>
          <w:rFonts w:ascii="Times New Roman" w:hAnsi="Times New Roman" w:cs="Times New Roman"/>
          <w:sz w:val="20"/>
          <w:szCs w:val="20"/>
        </w:rPr>
        <w:t xml:space="preserve">З ТХ специфікації необхідно здійснити </w:t>
      </w:r>
      <w:r w:rsidR="003468F6" w:rsidRPr="008614F6">
        <w:rPr>
          <w:rFonts w:ascii="Times New Roman" w:hAnsi="Times New Roman" w:cs="Times New Roman"/>
          <w:sz w:val="20"/>
          <w:szCs w:val="20"/>
        </w:rPr>
        <w:t xml:space="preserve">розрахунок електричних </w:t>
      </w:r>
      <w:proofErr w:type="spellStart"/>
      <w:r w:rsidR="003468F6" w:rsidRPr="008614F6">
        <w:rPr>
          <w:rFonts w:ascii="Times New Roman" w:hAnsi="Times New Roman" w:cs="Times New Roman"/>
          <w:sz w:val="20"/>
          <w:szCs w:val="20"/>
        </w:rPr>
        <w:t>потужностей</w:t>
      </w:r>
      <w:proofErr w:type="spellEnd"/>
      <w:r w:rsidR="003468F6" w:rsidRPr="008614F6">
        <w:rPr>
          <w:rFonts w:ascii="Times New Roman" w:hAnsi="Times New Roman" w:cs="Times New Roman"/>
          <w:sz w:val="20"/>
          <w:szCs w:val="20"/>
        </w:rPr>
        <w:t xml:space="preserve"> щита електроживлення </w:t>
      </w:r>
      <w:proofErr w:type="spellStart"/>
      <w:r w:rsidR="00151554" w:rsidRPr="008614F6">
        <w:rPr>
          <w:rFonts w:ascii="Times New Roman" w:hAnsi="Times New Roman" w:cs="Times New Roman"/>
          <w:sz w:val="20"/>
          <w:szCs w:val="20"/>
        </w:rPr>
        <w:t>ЩРтх</w:t>
      </w:r>
      <w:proofErr w:type="spellEnd"/>
      <w:r w:rsidR="00151554" w:rsidRPr="008614F6">
        <w:rPr>
          <w:rFonts w:ascii="Times New Roman" w:hAnsi="Times New Roman" w:cs="Times New Roman"/>
          <w:sz w:val="20"/>
          <w:szCs w:val="20"/>
        </w:rPr>
        <w:t xml:space="preserve"> -П в технічних приміщеннях. На даний </w:t>
      </w:r>
      <w:r w:rsidR="009B17D9" w:rsidRPr="008614F6">
        <w:rPr>
          <w:rFonts w:ascii="Times New Roman" w:hAnsi="Times New Roman" w:cs="Times New Roman"/>
          <w:sz w:val="20"/>
          <w:szCs w:val="20"/>
        </w:rPr>
        <w:t xml:space="preserve">момент потужності технологічного обладнання необхідно прийняти для проектування з розрахунку загальна встановлена </w:t>
      </w:r>
      <w:proofErr w:type="spellStart"/>
      <w:r w:rsidR="009F3A62" w:rsidRPr="008614F6">
        <w:rPr>
          <w:rFonts w:ascii="Times New Roman" w:hAnsi="Times New Roman" w:cs="Times New Roman"/>
          <w:b/>
          <w:sz w:val="20"/>
          <w:szCs w:val="20"/>
        </w:rPr>
        <w:t>Ру</w:t>
      </w:r>
      <w:proofErr w:type="spellEnd"/>
      <w:r w:rsidR="009F3A62" w:rsidRPr="008614F6">
        <w:rPr>
          <w:rFonts w:ascii="Times New Roman" w:hAnsi="Times New Roman" w:cs="Times New Roman"/>
          <w:b/>
          <w:sz w:val="20"/>
          <w:szCs w:val="20"/>
        </w:rPr>
        <w:t xml:space="preserve"> / </w:t>
      </w:r>
      <w:proofErr w:type="spellStart"/>
      <w:r w:rsidR="009F3A62" w:rsidRPr="008614F6">
        <w:rPr>
          <w:rFonts w:ascii="Times New Roman" w:hAnsi="Times New Roman" w:cs="Times New Roman"/>
          <w:b/>
          <w:sz w:val="20"/>
          <w:szCs w:val="20"/>
        </w:rPr>
        <w:t>Розч</w:t>
      </w:r>
      <w:proofErr w:type="spellEnd"/>
      <w:r w:rsidR="009F3A62" w:rsidRPr="008614F6">
        <w:rPr>
          <w:rFonts w:ascii="Times New Roman" w:hAnsi="Times New Roman" w:cs="Times New Roman"/>
          <w:b/>
          <w:sz w:val="20"/>
          <w:szCs w:val="20"/>
        </w:rPr>
        <w:t xml:space="preserve"> . = 31/28 кВт. </w:t>
      </w:r>
      <w:r w:rsidR="00054E81" w:rsidRPr="008614F6">
        <w:rPr>
          <w:rFonts w:ascii="Times New Roman" w:hAnsi="Times New Roman" w:cs="Times New Roman"/>
          <w:sz w:val="20"/>
          <w:szCs w:val="20"/>
        </w:rPr>
        <w:t>При розрахунку передбачити додаткові потужності для експлуатаційних та ремонтних потреб, опалення та вентиляції, внутрішнього освітлення, водовідведення та систем СС (при необхідності) у існуючому підземному приміщенні.</w:t>
      </w:r>
    </w:p>
    <w:p w14:paraId="566CA7E3" w14:textId="77777777" w:rsidR="003E77C4" w:rsidRPr="008614F6" w:rsidRDefault="003E77C4" w:rsidP="00E63839">
      <w:pPr>
        <w:tabs>
          <w:tab w:val="left" w:pos="567"/>
          <w:tab w:val="num" w:pos="1300"/>
          <w:tab w:val="num" w:pos="2880"/>
        </w:tabs>
        <w:spacing w:after="0" w:line="240" w:lineRule="auto"/>
        <w:ind w:left="567"/>
        <w:rPr>
          <w:rFonts w:ascii="Times New Roman" w:hAnsi="Times New Roman" w:cs="Times New Roman"/>
          <w:sz w:val="20"/>
          <w:szCs w:val="20"/>
        </w:rPr>
      </w:pPr>
    </w:p>
    <w:p w14:paraId="21718C14" w14:textId="25EAA59F" w:rsidR="00841EAA" w:rsidRPr="008614F6" w:rsidRDefault="008F4D08"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br/>
      </w:r>
    </w:p>
    <w:p w14:paraId="1C17A23A" w14:textId="77777777" w:rsidR="002D7DA4" w:rsidRPr="008614F6" w:rsidRDefault="00B47DB6"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lastRenderedPageBreak/>
        <w:t xml:space="preserve"> </w:t>
      </w:r>
      <w:r w:rsidR="008F4D08" w:rsidRPr="008614F6">
        <w:rPr>
          <w:rFonts w:ascii="Times New Roman" w:hAnsi="Times New Roman" w:cs="Times New Roman"/>
          <w:sz w:val="20"/>
          <w:szCs w:val="20"/>
        </w:rPr>
        <w:t xml:space="preserve">• Електричну мережу виконати за типом TN-С-S на 380/220В, 50 </w:t>
      </w:r>
      <w:proofErr w:type="spellStart"/>
      <w:r w:rsidR="008F4D08" w:rsidRPr="008614F6">
        <w:rPr>
          <w:rFonts w:ascii="Times New Roman" w:hAnsi="Times New Roman" w:cs="Times New Roman"/>
          <w:sz w:val="20"/>
          <w:szCs w:val="20"/>
        </w:rPr>
        <w:t>Гц</w:t>
      </w:r>
      <w:proofErr w:type="spellEnd"/>
      <w:r w:rsidR="008F4D08" w:rsidRPr="008614F6">
        <w:rPr>
          <w:rFonts w:ascii="Times New Roman" w:hAnsi="Times New Roman" w:cs="Times New Roman"/>
          <w:sz w:val="20"/>
          <w:szCs w:val="20"/>
        </w:rPr>
        <w:t xml:space="preserve"> із </w:t>
      </w:r>
      <w:proofErr w:type="spellStart"/>
      <w:r w:rsidR="00DE6B63" w:rsidRPr="008614F6">
        <w:rPr>
          <w:rFonts w:ascii="Times New Roman" w:hAnsi="Times New Roman" w:cs="Times New Roman"/>
          <w:sz w:val="20"/>
          <w:szCs w:val="20"/>
        </w:rPr>
        <w:t>глухозаземленою</w:t>
      </w:r>
      <w:proofErr w:type="spellEnd"/>
      <w:r w:rsidR="00353A9C" w:rsidRPr="008614F6">
        <w:rPr>
          <w:rFonts w:ascii="Times New Roman" w:hAnsi="Times New Roman" w:cs="Times New Roman"/>
          <w:sz w:val="20"/>
          <w:szCs w:val="20"/>
        </w:rPr>
        <w:t xml:space="preserve">  </w:t>
      </w:r>
      <w:r w:rsidR="008F4D08" w:rsidRPr="008614F6">
        <w:rPr>
          <w:rFonts w:ascii="Times New Roman" w:hAnsi="Times New Roman" w:cs="Times New Roman"/>
          <w:sz w:val="20"/>
          <w:szCs w:val="20"/>
        </w:rPr>
        <w:t xml:space="preserve">нейтраллю . </w:t>
      </w:r>
      <w:r w:rsidR="008F4D08" w:rsidRPr="008614F6">
        <w:rPr>
          <w:rFonts w:ascii="Times New Roman" w:hAnsi="Times New Roman" w:cs="Times New Roman"/>
          <w:sz w:val="20"/>
          <w:szCs w:val="20"/>
        </w:rPr>
        <w:br/>
        <w:t xml:space="preserve">• Повторне </w:t>
      </w:r>
      <w:r w:rsidR="00372726" w:rsidRPr="008614F6">
        <w:rPr>
          <w:rFonts w:ascii="Times New Roman" w:hAnsi="Times New Roman" w:cs="Times New Roman"/>
          <w:sz w:val="20"/>
          <w:szCs w:val="20"/>
        </w:rPr>
        <w:t>внутрішнє заземлення та систему вирівнювання потенціалів виконати у вигляді сталевої смуги 4х40 по периметру підземного технічного приміщення на рівнях основної підлоги та антресолей.</w:t>
      </w:r>
    </w:p>
    <w:p w14:paraId="51B73F12" w14:textId="66EE86A6" w:rsidR="003A79CE" w:rsidRPr="008614F6" w:rsidRDefault="003A79CE"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Від окремого силового щита (від проектованих або існуючих ЩВР) до технологічних щитів прокласти по 1-й кабельній лінії 5-провідної на 380В, орієнтовні габарити технологічного щита 600х500х250мм. Розташування шафи живлення та управління ТХ (штатних) позначені умовно та вимагають погодження з </w:t>
      </w:r>
      <w:proofErr w:type="spellStart"/>
      <w:r w:rsidR="004B26DE" w:rsidRPr="008614F6">
        <w:rPr>
          <w:rFonts w:ascii="Times New Roman" w:hAnsi="Times New Roman" w:cs="Times New Roman"/>
          <w:sz w:val="20"/>
          <w:szCs w:val="20"/>
        </w:rPr>
        <w:t>ДІПом</w:t>
      </w:r>
      <w:proofErr w:type="spellEnd"/>
      <w:r w:rsidR="004B26DE" w:rsidRPr="008614F6">
        <w:rPr>
          <w:rFonts w:ascii="Times New Roman" w:hAnsi="Times New Roman" w:cs="Times New Roman"/>
          <w:sz w:val="20"/>
          <w:szCs w:val="20"/>
        </w:rPr>
        <w:t xml:space="preserve"> </w:t>
      </w:r>
      <w:proofErr w:type="spellStart"/>
      <w:r w:rsidR="005D56F4" w:rsidRPr="008614F6">
        <w:rPr>
          <w:rFonts w:ascii="Times New Roman" w:hAnsi="Times New Roman" w:cs="Times New Roman"/>
          <w:sz w:val="20"/>
          <w:szCs w:val="20"/>
        </w:rPr>
        <w:t>проекту</w:t>
      </w:r>
      <w:proofErr w:type="spellEnd"/>
      <w:r w:rsidR="005D56F4" w:rsidRPr="008614F6">
        <w:rPr>
          <w:rFonts w:ascii="Times New Roman" w:hAnsi="Times New Roman" w:cs="Times New Roman"/>
          <w:sz w:val="20"/>
          <w:szCs w:val="20"/>
        </w:rPr>
        <w:t xml:space="preserve"> (з урахуванням комунікацій інших </w:t>
      </w:r>
      <w:r w:rsidR="004B26DE" w:rsidRPr="008614F6">
        <w:rPr>
          <w:rFonts w:ascii="Times New Roman" w:hAnsi="Times New Roman" w:cs="Times New Roman"/>
          <w:sz w:val="20"/>
          <w:szCs w:val="20"/>
        </w:rPr>
        <w:t>розділів).</w:t>
      </w:r>
    </w:p>
    <w:p w14:paraId="7DFB719F" w14:textId="77777777" w:rsidR="001F1DFA" w:rsidRPr="008614F6" w:rsidRDefault="001D3D7E"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Так само від силових щитів (щита) запитати навантаження, розеткових мереж, системи освітлення, дренажні насоси тощо, всі </w:t>
      </w:r>
      <w:proofErr w:type="spellStart"/>
      <w:r w:rsidR="00164930" w:rsidRPr="008614F6">
        <w:rPr>
          <w:rFonts w:ascii="Times New Roman" w:hAnsi="Times New Roman" w:cs="Times New Roman"/>
          <w:sz w:val="20"/>
          <w:szCs w:val="20"/>
        </w:rPr>
        <w:t>електронавантаження</w:t>
      </w:r>
      <w:proofErr w:type="spellEnd"/>
      <w:r w:rsidR="00164930" w:rsidRPr="008614F6">
        <w:rPr>
          <w:rFonts w:ascii="Times New Roman" w:hAnsi="Times New Roman" w:cs="Times New Roman"/>
          <w:sz w:val="20"/>
          <w:szCs w:val="20"/>
        </w:rPr>
        <w:t xml:space="preserve">, </w:t>
      </w:r>
      <w:r w:rsidR="001F1DFA" w:rsidRPr="008614F6">
        <w:rPr>
          <w:rFonts w:ascii="Times New Roman" w:hAnsi="Times New Roman" w:cs="Times New Roman"/>
          <w:sz w:val="20"/>
          <w:szCs w:val="20"/>
        </w:rPr>
        <w:t>що не відносяться до розділу ТХ.</w:t>
      </w:r>
    </w:p>
    <w:p w14:paraId="3242EA08" w14:textId="77777777" w:rsidR="005E2EBC" w:rsidRPr="008614F6" w:rsidRDefault="008F4D08"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 Монтаж електромереж виконати мідними кабелями тип </w:t>
      </w:r>
      <w:proofErr w:type="spellStart"/>
      <w:r w:rsidR="001F1DFA" w:rsidRPr="008614F6">
        <w:rPr>
          <w:rFonts w:ascii="Times New Roman" w:hAnsi="Times New Roman" w:cs="Times New Roman"/>
          <w:sz w:val="20"/>
          <w:szCs w:val="20"/>
        </w:rPr>
        <w:t>ППГнг</w:t>
      </w:r>
      <w:proofErr w:type="spellEnd"/>
      <w:r w:rsidR="001F1DFA" w:rsidRPr="008614F6">
        <w:rPr>
          <w:rFonts w:ascii="Times New Roman" w:hAnsi="Times New Roman" w:cs="Times New Roman"/>
          <w:sz w:val="20"/>
          <w:szCs w:val="20"/>
        </w:rPr>
        <w:t xml:space="preserve"> (А)-HF, </w:t>
      </w:r>
      <w:proofErr w:type="spellStart"/>
      <w:r w:rsidR="001F1DFA" w:rsidRPr="008614F6">
        <w:rPr>
          <w:rFonts w:ascii="Times New Roman" w:hAnsi="Times New Roman" w:cs="Times New Roman"/>
          <w:sz w:val="20"/>
          <w:szCs w:val="20"/>
        </w:rPr>
        <w:t>трипровідними</w:t>
      </w:r>
      <w:proofErr w:type="spellEnd"/>
      <w:r w:rsidR="001F1DFA" w:rsidRPr="008614F6">
        <w:rPr>
          <w:rFonts w:ascii="Times New Roman" w:hAnsi="Times New Roman" w:cs="Times New Roman"/>
          <w:sz w:val="20"/>
          <w:szCs w:val="20"/>
        </w:rPr>
        <w:t xml:space="preserve"> для однофазних та п'яти-провідними для трифазних мереж. </w:t>
      </w:r>
      <w:r w:rsidRPr="008614F6">
        <w:rPr>
          <w:rFonts w:ascii="Times New Roman" w:hAnsi="Times New Roman" w:cs="Times New Roman"/>
          <w:sz w:val="20"/>
          <w:szCs w:val="20"/>
        </w:rPr>
        <w:br/>
        <w:t xml:space="preserve">• Для прокладання заземлювальних провідників захисного </w:t>
      </w:r>
      <w:r w:rsidR="00D25534" w:rsidRPr="008614F6">
        <w:rPr>
          <w:rFonts w:ascii="Times New Roman" w:hAnsi="Times New Roman" w:cs="Times New Roman"/>
          <w:sz w:val="20"/>
          <w:szCs w:val="20"/>
        </w:rPr>
        <w:t xml:space="preserve">заземлення використовуються мідні дроти в одиночній ізоляції тип </w:t>
      </w:r>
      <w:proofErr w:type="spellStart"/>
      <w:r w:rsidRPr="008614F6">
        <w:rPr>
          <w:rFonts w:ascii="Times New Roman" w:hAnsi="Times New Roman" w:cs="Times New Roman"/>
          <w:sz w:val="20"/>
          <w:szCs w:val="20"/>
        </w:rPr>
        <w:t>ПуГВ</w:t>
      </w:r>
      <w:proofErr w:type="spellEnd"/>
      <w:r w:rsidRPr="008614F6">
        <w:rPr>
          <w:rFonts w:ascii="Times New Roman" w:hAnsi="Times New Roman" w:cs="Times New Roman"/>
          <w:sz w:val="20"/>
          <w:szCs w:val="20"/>
        </w:rPr>
        <w:t xml:space="preserve"> </w:t>
      </w:r>
      <w:r w:rsidR="003D1E13" w:rsidRPr="008614F6">
        <w:rPr>
          <w:rFonts w:ascii="Times New Roman" w:hAnsi="Times New Roman" w:cs="Times New Roman"/>
          <w:sz w:val="20"/>
          <w:szCs w:val="20"/>
        </w:rPr>
        <w:t xml:space="preserve">(аналог) з/з 4-6 мм кв. </w:t>
      </w:r>
      <w:r w:rsidRPr="008614F6">
        <w:rPr>
          <w:rFonts w:ascii="Times New Roman" w:hAnsi="Times New Roman" w:cs="Times New Roman"/>
          <w:sz w:val="20"/>
          <w:szCs w:val="20"/>
        </w:rPr>
        <w:br/>
        <w:t xml:space="preserve">• Перетин жил для однофазних мереж від автоматів захисту до </w:t>
      </w:r>
      <w:proofErr w:type="spellStart"/>
      <w:r w:rsidRPr="008614F6">
        <w:rPr>
          <w:rFonts w:ascii="Times New Roman" w:hAnsi="Times New Roman" w:cs="Times New Roman"/>
          <w:sz w:val="20"/>
          <w:szCs w:val="20"/>
        </w:rPr>
        <w:t>євророзеток</w:t>
      </w:r>
      <w:proofErr w:type="spellEnd"/>
      <w:r w:rsidRPr="008614F6">
        <w:rPr>
          <w:rFonts w:ascii="Times New Roman" w:hAnsi="Times New Roman" w:cs="Times New Roman"/>
          <w:sz w:val="20"/>
          <w:szCs w:val="20"/>
        </w:rPr>
        <w:t xml:space="preserve"> (2К+З) має бути не менше ніж 2,5 мм кв. </w:t>
      </w:r>
      <w:r w:rsidRPr="008614F6">
        <w:rPr>
          <w:rFonts w:ascii="Times New Roman" w:hAnsi="Times New Roman" w:cs="Times New Roman"/>
          <w:sz w:val="20"/>
          <w:szCs w:val="20"/>
        </w:rPr>
        <w:br/>
        <w:t xml:space="preserve">• Для однофазних мереж </w:t>
      </w:r>
      <w:r w:rsidR="001F1DFA" w:rsidRPr="008614F6">
        <w:rPr>
          <w:rFonts w:ascii="Times New Roman" w:hAnsi="Times New Roman" w:cs="Times New Roman"/>
          <w:sz w:val="20"/>
          <w:szCs w:val="20"/>
        </w:rPr>
        <w:t xml:space="preserve">до </w:t>
      </w:r>
      <w:proofErr w:type="spellStart"/>
      <w:r w:rsidR="001F1DFA" w:rsidRPr="008614F6">
        <w:rPr>
          <w:rFonts w:ascii="Times New Roman" w:hAnsi="Times New Roman" w:cs="Times New Roman"/>
          <w:sz w:val="20"/>
          <w:szCs w:val="20"/>
        </w:rPr>
        <w:t>євророзеток</w:t>
      </w:r>
      <w:proofErr w:type="spellEnd"/>
      <w:r w:rsidR="001F1DFA" w:rsidRPr="008614F6">
        <w:rPr>
          <w:rFonts w:ascii="Times New Roman" w:hAnsi="Times New Roman" w:cs="Times New Roman"/>
          <w:sz w:val="20"/>
          <w:szCs w:val="20"/>
        </w:rPr>
        <w:t xml:space="preserve"> </w:t>
      </w:r>
      <w:r w:rsidRPr="008614F6">
        <w:rPr>
          <w:rFonts w:ascii="Times New Roman" w:hAnsi="Times New Roman" w:cs="Times New Roman"/>
          <w:sz w:val="20"/>
          <w:szCs w:val="20"/>
        </w:rPr>
        <w:t>(2К+З) необхідно встановити ПЗВ або диференціальні автомати захисту</w:t>
      </w:r>
      <w:r w:rsidR="00347AE0" w:rsidRPr="008614F6">
        <w:rPr>
          <w:rFonts w:ascii="Times New Roman" w:hAnsi="Times New Roman" w:cs="Times New Roman"/>
        </w:rPr>
        <w:t xml:space="preserve"> </w:t>
      </w:r>
      <w:r w:rsidR="00347AE0" w:rsidRPr="008614F6">
        <w:rPr>
          <w:rFonts w:ascii="Times New Roman" w:hAnsi="Times New Roman" w:cs="Times New Roman"/>
          <w:sz w:val="20"/>
          <w:szCs w:val="20"/>
        </w:rPr>
        <w:t>АС зі струмом витоку 30 мА.</w:t>
      </w:r>
    </w:p>
    <w:p w14:paraId="4C1905C1" w14:textId="77777777" w:rsidR="00A34200" w:rsidRPr="008614F6" w:rsidRDefault="008F4D08"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 Комутаційні (захисні) автомати з електромагнітними та тепловими </w:t>
      </w:r>
      <w:proofErr w:type="spellStart"/>
      <w:r w:rsidR="00283714" w:rsidRPr="008614F6">
        <w:rPr>
          <w:rFonts w:ascii="Times New Roman" w:hAnsi="Times New Roman" w:cs="Times New Roman"/>
          <w:sz w:val="20"/>
          <w:szCs w:val="20"/>
        </w:rPr>
        <w:t>розчіплювачами</w:t>
      </w:r>
      <w:proofErr w:type="spellEnd"/>
      <w:r w:rsidR="00283714" w:rsidRPr="008614F6">
        <w:rPr>
          <w:rFonts w:ascii="Times New Roman" w:hAnsi="Times New Roman" w:cs="Times New Roman"/>
          <w:sz w:val="20"/>
          <w:szCs w:val="20"/>
        </w:rPr>
        <w:t xml:space="preserve"> </w:t>
      </w:r>
      <w:r w:rsidR="00037359" w:rsidRPr="008614F6">
        <w:rPr>
          <w:rFonts w:ascii="Times New Roman" w:hAnsi="Times New Roman" w:cs="Times New Roman"/>
          <w:sz w:val="20"/>
          <w:szCs w:val="20"/>
        </w:rPr>
        <w:t xml:space="preserve">повинні </w:t>
      </w:r>
      <w:r w:rsidRPr="008614F6">
        <w:rPr>
          <w:rFonts w:ascii="Times New Roman" w:hAnsi="Times New Roman" w:cs="Times New Roman"/>
          <w:sz w:val="20"/>
          <w:szCs w:val="20"/>
        </w:rPr>
        <w:t xml:space="preserve">бути з характеристикою «С, </w:t>
      </w:r>
      <w:r w:rsidR="00164930" w:rsidRPr="008614F6">
        <w:rPr>
          <w:rFonts w:ascii="Times New Roman" w:hAnsi="Times New Roman" w:cs="Times New Roman"/>
          <w:sz w:val="20"/>
          <w:szCs w:val="20"/>
          <w:lang w:val="en-US"/>
        </w:rPr>
        <w:t>D</w:t>
      </w:r>
      <w:r w:rsidR="00164930" w:rsidRPr="008614F6">
        <w:rPr>
          <w:rFonts w:ascii="Times New Roman" w:hAnsi="Times New Roman" w:cs="Times New Roman"/>
          <w:sz w:val="20"/>
          <w:szCs w:val="20"/>
          <w:lang w:val="ru-RU"/>
        </w:rPr>
        <w:t xml:space="preserve"> </w:t>
      </w:r>
      <w:r w:rsidR="0062746E" w:rsidRPr="008614F6">
        <w:rPr>
          <w:rFonts w:ascii="Times New Roman" w:hAnsi="Times New Roman" w:cs="Times New Roman"/>
          <w:sz w:val="20"/>
          <w:szCs w:val="20"/>
        </w:rPr>
        <w:t>» і здатністю, що відключає, не менше 10кА на вимогу МЕК 60947-2. Все насосне обладнання включатиме через частотні перетворювачі, пристрої плавного пуску та автомати запуску та захисту двигунів.</w:t>
      </w:r>
    </w:p>
    <w:p w14:paraId="76FE9693" w14:textId="34F33321" w:rsidR="009963AC" w:rsidRPr="008614F6" w:rsidRDefault="008F4D08"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 Ступінь захисту щитів (частотних перетворювачів) </w:t>
      </w:r>
      <w:proofErr w:type="spellStart"/>
      <w:r w:rsidR="00ED7AD8" w:rsidRPr="008614F6">
        <w:rPr>
          <w:rFonts w:ascii="Times New Roman" w:hAnsi="Times New Roman" w:cs="Times New Roman"/>
          <w:sz w:val="20"/>
          <w:szCs w:val="20"/>
        </w:rPr>
        <w:t>ЩРтх</w:t>
      </w:r>
      <w:proofErr w:type="spellEnd"/>
      <w:r w:rsidR="00ED7AD8" w:rsidRPr="008614F6">
        <w:rPr>
          <w:rFonts w:ascii="Times New Roman" w:hAnsi="Times New Roman" w:cs="Times New Roman"/>
          <w:sz w:val="20"/>
          <w:szCs w:val="20"/>
        </w:rPr>
        <w:t xml:space="preserve"> -П визначити не нижче </w:t>
      </w:r>
      <w:r w:rsidR="00AF45CD" w:rsidRPr="008614F6">
        <w:rPr>
          <w:rFonts w:ascii="Times New Roman" w:hAnsi="Times New Roman" w:cs="Times New Roman"/>
          <w:sz w:val="20"/>
          <w:szCs w:val="20"/>
          <w:lang w:val="en-US"/>
        </w:rPr>
        <w:t>IP</w:t>
      </w:r>
      <w:r w:rsidR="00AF45CD" w:rsidRPr="008614F6">
        <w:rPr>
          <w:rFonts w:ascii="Times New Roman" w:hAnsi="Times New Roman" w:cs="Times New Roman"/>
          <w:sz w:val="20"/>
          <w:szCs w:val="20"/>
          <w:lang w:val="ru-RU"/>
        </w:rPr>
        <w:t xml:space="preserve"> </w:t>
      </w:r>
      <w:r w:rsidR="00AF45CD" w:rsidRPr="008614F6">
        <w:rPr>
          <w:rFonts w:ascii="Times New Roman" w:hAnsi="Times New Roman" w:cs="Times New Roman"/>
          <w:sz w:val="20"/>
          <w:szCs w:val="20"/>
        </w:rPr>
        <w:t>54, корпуси повинні бути металевими.).</w:t>
      </w:r>
    </w:p>
    <w:p w14:paraId="1FE380F6" w14:textId="3D155217" w:rsidR="00347AE0" w:rsidRPr="008614F6" w:rsidRDefault="009963AC" w:rsidP="00E63839">
      <w:pPr>
        <w:tabs>
          <w:tab w:val="left" w:pos="567"/>
          <w:tab w:val="num" w:pos="1300"/>
          <w:tab w:val="num" w:pos="2880"/>
        </w:tabs>
        <w:spacing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 Основне робоче освітлення технічного приміщення водопідготовки виконати захищеними світлодіодними світильниками (не нижче за IP54). Типи світильників узгодити із Замовником. </w:t>
      </w:r>
      <w:r w:rsidRPr="008614F6">
        <w:rPr>
          <w:rFonts w:ascii="Times New Roman" w:hAnsi="Times New Roman" w:cs="Times New Roman"/>
          <w:sz w:val="20"/>
          <w:szCs w:val="20"/>
        </w:rPr>
        <w:br/>
        <w:t xml:space="preserve">• Освітленість у </w:t>
      </w:r>
      <w:r w:rsidR="003C60BA" w:rsidRPr="008614F6">
        <w:rPr>
          <w:rFonts w:ascii="Times New Roman" w:hAnsi="Times New Roman" w:cs="Times New Roman"/>
          <w:sz w:val="20"/>
          <w:szCs w:val="20"/>
        </w:rPr>
        <w:t xml:space="preserve">технічному приміщенні водойми передбачити в межах 150-200 </w:t>
      </w:r>
      <w:proofErr w:type="spellStart"/>
      <w:r w:rsidRPr="008614F6">
        <w:rPr>
          <w:rFonts w:ascii="Times New Roman" w:hAnsi="Times New Roman" w:cs="Times New Roman"/>
          <w:sz w:val="20"/>
          <w:szCs w:val="20"/>
        </w:rPr>
        <w:t>лк</w:t>
      </w:r>
      <w:proofErr w:type="spellEnd"/>
      <w:r w:rsidRPr="008614F6">
        <w:rPr>
          <w:rFonts w:ascii="Times New Roman" w:hAnsi="Times New Roman" w:cs="Times New Roman"/>
          <w:sz w:val="20"/>
          <w:szCs w:val="20"/>
        </w:rPr>
        <w:t xml:space="preserve"> на рівні підлог та антресолей. Колірна температура 4000-5000К. </w:t>
      </w:r>
      <w:r w:rsidRPr="008614F6">
        <w:rPr>
          <w:rFonts w:ascii="Times New Roman" w:hAnsi="Times New Roman" w:cs="Times New Roman"/>
          <w:sz w:val="20"/>
          <w:szCs w:val="20"/>
        </w:rPr>
        <w:br/>
      </w:r>
      <w:r w:rsidR="008F4D08" w:rsidRPr="008614F6">
        <w:rPr>
          <w:rFonts w:ascii="Times New Roman" w:hAnsi="Times New Roman" w:cs="Times New Roman"/>
          <w:sz w:val="20"/>
          <w:szCs w:val="20"/>
        </w:rPr>
        <w:t xml:space="preserve">• Аварійне (евакуаційне освітлення, освітлення безпеки) слід забезпечувати відповідно до вимог МЕК та ДБН (за 5% від робочого). Для цих видів освітлення 1-ї категорії використовувати світильники із вбудованими акумуляторами, що забезпечують автономну роботу 2-3 години. Установку таких світильників виконати біля перехідних сходів та вхідних дверей для безпечного виходу персоналу на вулицю після аварійного відключення електропостачання об'єкта. </w:t>
      </w:r>
      <w:r w:rsidR="008F4D08" w:rsidRPr="008614F6">
        <w:rPr>
          <w:rFonts w:ascii="Times New Roman" w:hAnsi="Times New Roman" w:cs="Times New Roman"/>
          <w:sz w:val="20"/>
          <w:szCs w:val="20"/>
        </w:rPr>
        <w:br/>
      </w:r>
      <w:r w:rsidR="003C60BA" w:rsidRPr="008614F6">
        <w:rPr>
          <w:rFonts w:ascii="Times New Roman" w:hAnsi="Times New Roman" w:cs="Times New Roman"/>
          <w:sz w:val="20"/>
          <w:szCs w:val="20"/>
        </w:rPr>
        <w:t xml:space="preserve">Навантаження внутрішнього освітлення мають розраховуватись у процесі проектування за прийнятими в Україні нормами (ДБН). </w:t>
      </w:r>
      <w:r w:rsidR="003C60BA" w:rsidRPr="008614F6">
        <w:rPr>
          <w:rFonts w:ascii="Times New Roman" w:hAnsi="Times New Roman" w:cs="Times New Roman"/>
          <w:sz w:val="20"/>
          <w:szCs w:val="20"/>
        </w:rPr>
        <w:br/>
      </w:r>
      <w:r w:rsidR="00D324D4" w:rsidRPr="008614F6">
        <w:rPr>
          <w:rFonts w:ascii="Times New Roman" w:hAnsi="Times New Roman" w:cs="Times New Roman"/>
          <w:sz w:val="20"/>
          <w:szCs w:val="20"/>
        </w:rPr>
        <w:t>• Приміщення необхідно забезпечити системою вентиляції та опалення.</w:t>
      </w:r>
    </w:p>
    <w:p w14:paraId="75D72512" w14:textId="75FB1717" w:rsidR="00347AE0" w:rsidRPr="008614F6" w:rsidRDefault="00347AE0" w:rsidP="00E63839">
      <w:pPr>
        <w:tabs>
          <w:tab w:val="left" w:pos="567"/>
          <w:tab w:val="num" w:pos="1300"/>
          <w:tab w:val="num" w:pos="2880"/>
        </w:tabs>
        <w:spacing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3.2 </w:t>
      </w:r>
      <w:r w:rsidR="004A348C" w:rsidRPr="008614F6">
        <w:rPr>
          <w:rFonts w:ascii="Times New Roman" w:hAnsi="Times New Roman" w:cs="Times New Roman"/>
          <w:sz w:val="20"/>
          <w:szCs w:val="20"/>
        </w:rPr>
        <w:t xml:space="preserve">а Вимоги до автоматизації та індикації щитів </w:t>
      </w:r>
      <w:proofErr w:type="spellStart"/>
      <w:r w:rsidRPr="008614F6">
        <w:rPr>
          <w:rFonts w:ascii="Times New Roman" w:hAnsi="Times New Roman" w:cs="Times New Roman"/>
          <w:sz w:val="20"/>
          <w:szCs w:val="20"/>
        </w:rPr>
        <w:t>ЩРтх</w:t>
      </w:r>
      <w:proofErr w:type="spellEnd"/>
      <w:r w:rsidRPr="008614F6">
        <w:rPr>
          <w:rFonts w:ascii="Times New Roman" w:hAnsi="Times New Roman" w:cs="Times New Roman"/>
          <w:sz w:val="20"/>
          <w:szCs w:val="20"/>
        </w:rPr>
        <w:t xml:space="preserve"> -П:</w:t>
      </w:r>
    </w:p>
    <w:p w14:paraId="59B61D39" w14:textId="77777777" w:rsidR="00E63839" w:rsidRPr="008614F6" w:rsidRDefault="00347AE0" w:rsidP="00E63839">
      <w:pPr>
        <w:tabs>
          <w:tab w:val="left" w:pos="567"/>
          <w:tab w:val="num" w:pos="1300"/>
          <w:tab w:val="num" w:pos="2880"/>
        </w:tabs>
        <w:spacing w:line="240" w:lineRule="auto"/>
        <w:ind w:left="567"/>
        <w:rPr>
          <w:rFonts w:ascii="Times New Roman" w:hAnsi="Times New Roman" w:cs="Times New Roman"/>
          <w:sz w:val="20"/>
          <w:szCs w:val="20"/>
        </w:rPr>
      </w:pPr>
      <w:r w:rsidRPr="008614F6">
        <w:rPr>
          <w:rFonts w:ascii="Times New Roman" w:hAnsi="Times New Roman" w:cs="Times New Roman"/>
          <w:sz w:val="20"/>
          <w:szCs w:val="20"/>
        </w:rPr>
        <w:t>При створенні важливих електричних схем щитів потрібно передбачити такі заходи:</w:t>
      </w:r>
    </w:p>
    <w:p w14:paraId="3A8BECF3" w14:textId="77777777" w:rsidR="00992EC3" w:rsidRPr="008614F6" w:rsidRDefault="00FA6906" w:rsidP="000D38AE">
      <w:pPr>
        <w:pStyle w:val="ad"/>
        <w:numPr>
          <w:ilvl w:val="0"/>
          <w:numId w:val="5"/>
        </w:numPr>
        <w:tabs>
          <w:tab w:val="left" w:pos="567"/>
        </w:tabs>
        <w:spacing w:line="240" w:lineRule="auto"/>
        <w:rPr>
          <w:rFonts w:ascii="Times New Roman" w:hAnsi="Times New Roman" w:cs="Times New Roman"/>
          <w:sz w:val="20"/>
          <w:szCs w:val="20"/>
        </w:rPr>
      </w:pPr>
      <w:r w:rsidRPr="008614F6">
        <w:rPr>
          <w:rFonts w:ascii="Times New Roman" w:hAnsi="Times New Roman" w:cs="Times New Roman"/>
          <w:sz w:val="20"/>
          <w:szCs w:val="20"/>
        </w:rPr>
        <w:t xml:space="preserve">Для насосів прямого пуску передбачити по 2-і сигнальні лампи «Робота»/ «Аварія насосів» - при </w:t>
      </w:r>
      <w:proofErr w:type="spellStart"/>
      <w:r w:rsidR="005E2EBC" w:rsidRPr="008614F6">
        <w:rPr>
          <w:rFonts w:ascii="Times New Roman" w:hAnsi="Times New Roman" w:cs="Times New Roman"/>
          <w:sz w:val="20"/>
          <w:szCs w:val="20"/>
        </w:rPr>
        <w:t>вимк</w:t>
      </w:r>
      <w:proofErr w:type="spellEnd"/>
      <w:r w:rsidR="005E2EBC" w:rsidRPr="008614F6">
        <w:rPr>
          <w:rFonts w:ascii="Times New Roman" w:hAnsi="Times New Roman" w:cs="Times New Roman"/>
          <w:sz w:val="20"/>
          <w:szCs w:val="20"/>
        </w:rPr>
        <w:t xml:space="preserve"> . автомата захисту, 2-х позиційний вимикач </w:t>
      </w:r>
      <w:proofErr w:type="spellStart"/>
      <w:r w:rsidR="009D5D90" w:rsidRPr="008614F6">
        <w:rPr>
          <w:rFonts w:ascii="Times New Roman" w:hAnsi="Times New Roman" w:cs="Times New Roman"/>
          <w:sz w:val="20"/>
          <w:szCs w:val="20"/>
        </w:rPr>
        <w:t>вкл</w:t>
      </w:r>
      <w:proofErr w:type="spellEnd"/>
      <w:r w:rsidR="009D5D90" w:rsidRPr="008614F6">
        <w:rPr>
          <w:rFonts w:ascii="Times New Roman" w:hAnsi="Times New Roman" w:cs="Times New Roman"/>
          <w:sz w:val="20"/>
          <w:szCs w:val="20"/>
        </w:rPr>
        <w:t xml:space="preserve"> / </w:t>
      </w:r>
      <w:proofErr w:type="spellStart"/>
      <w:r w:rsidR="009D5D90" w:rsidRPr="008614F6">
        <w:rPr>
          <w:rFonts w:ascii="Times New Roman" w:hAnsi="Times New Roman" w:cs="Times New Roman"/>
          <w:sz w:val="20"/>
          <w:szCs w:val="20"/>
        </w:rPr>
        <w:t>вимк</w:t>
      </w:r>
      <w:proofErr w:type="spellEnd"/>
      <w:r w:rsidR="009D5D90" w:rsidRPr="008614F6">
        <w:rPr>
          <w:rFonts w:ascii="Times New Roman" w:hAnsi="Times New Roman" w:cs="Times New Roman"/>
          <w:sz w:val="20"/>
          <w:szCs w:val="20"/>
        </w:rPr>
        <w:t xml:space="preserve"> (або кнопки Старт/Стоп). б)- захисне реле контролю фаз на лінії живлення відключення по напругі живлення у разі перекосу або пропадання живлячих фаз L1-3. За сигналом цього реле відключаються всі 3-х фазні електродвигуни щитів </w:t>
      </w:r>
      <w:proofErr w:type="spellStart"/>
      <w:r w:rsidR="00130ED3" w:rsidRPr="008614F6">
        <w:rPr>
          <w:rFonts w:ascii="Times New Roman" w:hAnsi="Times New Roman" w:cs="Times New Roman"/>
          <w:sz w:val="20"/>
          <w:szCs w:val="20"/>
        </w:rPr>
        <w:t>ЩРтх</w:t>
      </w:r>
      <w:proofErr w:type="spellEnd"/>
      <w:r w:rsidR="00130ED3" w:rsidRPr="008614F6">
        <w:rPr>
          <w:rFonts w:ascii="Times New Roman" w:hAnsi="Times New Roman" w:cs="Times New Roman"/>
          <w:sz w:val="20"/>
          <w:szCs w:val="20"/>
        </w:rPr>
        <w:t xml:space="preserve"> </w:t>
      </w:r>
      <w:r w:rsidR="00DE6B63" w:rsidRPr="008614F6">
        <w:rPr>
          <w:rFonts w:ascii="Times New Roman" w:hAnsi="Times New Roman" w:cs="Times New Roman"/>
          <w:sz w:val="20"/>
          <w:szCs w:val="20"/>
        </w:rPr>
        <w:t xml:space="preserve">-П. Передбачити лампу «Аварія фаза», кнопку «Скинути аварія» Також передбачити сигнальну лампу фіксації на кожну фазу живлення. Цю функцію передбачити у кожному із щитів. в) На даний момент ТХ специфікації не містять пристроїв для автоматичного </w:t>
      </w:r>
      <w:r w:rsidR="00BD11F5" w:rsidRPr="008614F6">
        <w:rPr>
          <w:rFonts w:ascii="Times New Roman" w:hAnsi="Times New Roman" w:cs="Times New Roman"/>
          <w:sz w:val="20"/>
          <w:szCs w:val="20"/>
        </w:rPr>
        <w:t xml:space="preserve">доливання води, </w:t>
      </w:r>
      <w:r w:rsidR="00E63839" w:rsidRPr="008614F6">
        <w:rPr>
          <w:rFonts w:ascii="Times New Roman" w:hAnsi="Times New Roman" w:cs="Times New Roman"/>
          <w:sz w:val="20"/>
          <w:szCs w:val="20"/>
        </w:rPr>
        <w:t xml:space="preserve">соленоїдні клапани (засувки) 220в для промивної ємності та </w:t>
      </w:r>
      <w:r w:rsidR="00067051" w:rsidRPr="008614F6">
        <w:rPr>
          <w:rFonts w:ascii="Times New Roman" w:hAnsi="Times New Roman" w:cs="Times New Roman"/>
          <w:sz w:val="20"/>
          <w:szCs w:val="20"/>
        </w:rPr>
        <w:t xml:space="preserve">колекторів </w:t>
      </w:r>
      <w:r w:rsidR="00BD11F5" w:rsidRPr="008614F6">
        <w:rPr>
          <w:rFonts w:ascii="Times New Roman" w:hAnsi="Times New Roman" w:cs="Times New Roman"/>
          <w:sz w:val="20"/>
          <w:szCs w:val="20"/>
        </w:rPr>
        <w:t xml:space="preserve">водойм відсутні. Функцію </w:t>
      </w:r>
      <w:proofErr w:type="spellStart"/>
      <w:r w:rsidR="00801DFA" w:rsidRPr="008614F6">
        <w:rPr>
          <w:rFonts w:ascii="Times New Roman" w:hAnsi="Times New Roman" w:cs="Times New Roman"/>
          <w:sz w:val="20"/>
          <w:szCs w:val="20"/>
        </w:rPr>
        <w:t>автодоління</w:t>
      </w:r>
      <w:proofErr w:type="spellEnd"/>
      <w:r w:rsidR="00801DFA" w:rsidRPr="008614F6">
        <w:rPr>
          <w:rFonts w:ascii="Times New Roman" w:hAnsi="Times New Roman" w:cs="Times New Roman"/>
          <w:sz w:val="20"/>
          <w:szCs w:val="20"/>
        </w:rPr>
        <w:t xml:space="preserve"> </w:t>
      </w:r>
      <w:r w:rsidR="00BD11F5" w:rsidRPr="008614F6">
        <w:rPr>
          <w:rFonts w:ascii="Times New Roman" w:hAnsi="Times New Roman" w:cs="Times New Roman"/>
          <w:sz w:val="20"/>
          <w:szCs w:val="20"/>
        </w:rPr>
        <w:t xml:space="preserve">в </w:t>
      </w:r>
      <w:r w:rsidR="00801DFA" w:rsidRPr="008614F6">
        <w:rPr>
          <w:rFonts w:ascii="Times New Roman" w:hAnsi="Times New Roman" w:cs="Times New Roman"/>
          <w:sz w:val="20"/>
          <w:szCs w:val="20"/>
        </w:rPr>
        <w:t xml:space="preserve">електрощитах можна виконати після коригування ТХ (додати 3-и клапана 220В) у специфікаціях розділів технології. У такому </w:t>
      </w:r>
      <w:r w:rsidR="000538F1" w:rsidRPr="008614F6">
        <w:rPr>
          <w:rFonts w:ascii="Times New Roman" w:hAnsi="Times New Roman" w:cs="Times New Roman"/>
          <w:sz w:val="20"/>
          <w:szCs w:val="20"/>
        </w:rPr>
        <w:t xml:space="preserve">разі за </w:t>
      </w:r>
      <w:r w:rsidR="007749AD" w:rsidRPr="008614F6">
        <w:rPr>
          <w:rFonts w:ascii="Times New Roman" w:hAnsi="Times New Roman" w:cs="Times New Roman"/>
          <w:sz w:val="20"/>
          <w:szCs w:val="20"/>
        </w:rPr>
        <w:t xml:space="preserve">сигналами реле (наприклад серія </w:t>
      </w:r>
      <w:r w:rsidR="00992EC3" w:rsidRPr="008614F6">
        <w:rPr>
          <w:rFonts w:ascii="Times New Roman" w:hAnsi="Times New Roman" w:cs="Times New Roman"/>
          <w:sz w:val="20"/>
          <w:szCs w:val="20"/>
          <w:lang w:val="en-US"/>
        </w:rPr>
        <w:t>PZ</w:t>
      </w:r>
      <w:r w:rsidR="00992EC3" w:rsidRPr="008614F6">
        <w:rPr>
          <w:rFonts w:ascii="Times New Roman" w:hAnsi="Times New Roman" w:cs="Times New Roman"/>
          <w:sz w:val="20"/>
          <w:szCs w:val="20"/>
          <w:lang w:val="ru-RU"/>
        </w:rPr>
        <w:t xml:space="preserve"> </w:t>
      </w:r>
      <w:r w:rsidR="00992EC3" w:rsidRPr="008614F6">
        <w:rPr>
          <w:rFonts w:ascii="Times New Roman" w:hAnsi="Times New Roman" w:cs="Times New Roman"/>
          <w:sz w:val="20"/>
          <w:szCs w:val="20"/>
        </w:rPr>
        <w:t xml:space="preserve">-830 ) встановленим у кожному зі щитів з підключенням до реле </w:t>
      </w:r>
      <w:proofErr w:type="spellStart"/>
      <w:r w:rsidR="00992EC3" w:rsidRPr="008614F6">
        <w:rPr>
          <w:rFonts w:ascii="Times New Roman" w:hAnsi="Times New Roman" w:cs="Times New Roman"/>
          <w:sz w:val="20"/>
          <w:szCs w:val="20"/>
        </w:rPr>
        <w:t>кондуктометричних</w:t>
      </w:r>
      <w:proofErr w:type="spellEnd"/>
      <w:r w:rsidR="00992EC3" w:rsidRPr="008614F6">
        <w:rPr>
          <w:rFonts w:ascii="Times New Roman" w:hAnsi="Times New Roman" w:cs="Times New Roman"/>
          <w:sz w:val="20"/>
          <w:szCs w:val="20"/>
        </w:rPr>
        <w:t xml:space="preserve"> датчиків рівня води повинні спрацьовувати клапани підживлення (засувки). Опис даних функцій коректно виконати за доповненим розділом ТХ, прийняття Замовником рішення на постачання обладнання.</w:t>
      </w:r>
    </w:p>
    <w:p w14:paraId="250DE691" w14:textId="77777777" w:rsidR="00624FD9" w:rsidRPr="008614F6" w:rsidRDefault="00992EC3" w:rsidP="000B4171">
      <w:pPr>
        <w:pStyle w:val="ad"/>
        <w:tabs>
          <w:tab w:val="left" w:pos="567"/>
          <w:tab w:val="num" w:pos="1300"/>
          <w:tab w:val="num" w:pos="2880"/>
        </w:tabs>
        <w:spacing w:line="240" w:lineRule="auto"/>
        <w:ind w:left="927"/>
        <w:rPr>
          <w:rFonts w:ascii="Times New Roman" w:hAnsi="Times New Roman" w:cs="Times New Roman"/>
          <w:sz w:val="20"/>
          <w:szCs w:val="20"/>
        </w:rPr>
      </w:pPr>
      <w:r w:rsidRPr="008614F6">
        <w:rPr>
          <w:rFonts w:ascii="Times New Roman" w:hAnsi="Times New Roman" w:cs="Times New Roman"/>
          <w:sz w:val="20"/>
          <w:szCs w:val="20"/>
        </w:rPr>
        <w:t xml:space="preserve">г) Передбачити в загальній промивній ємності 2-ї групи датчиків рівня тип, наприклад, серія PZ-830 для зупинки та захисту 2-х насосів промивання Н8, Н9 . Датчики встановити всередині ємності, на дверях кожного щита та передбачити аварійну лампу «Аварія – сухий хід насос Н8 (Н9) </w:t>
      </w:r>
      <w:r w:rsidR="000B4171" w:rsidRPr="008614F6">
        <w:rPr>
          <w:rFonts w:ascii="Times New Roman" w:hAnsi="Times New Roman" w:cs="Times New Roman"/>
          <w:sz w:val="20"/>
          <w:szCs w:val="20"/>
        </w:rPr>
        <w:t>»,</w:t>
      </w:r>
      <w:r w:rsidR="000B4171" w:rsidRPr="008614F6">
        <w:rPr>
          <w:rFonts w:ascii="Times New Roman" w:hAnsi="Times New Roman" w:cs="Times New Roman"/>
        </w:rPr>
        <w:t xml:space="preserve">  </w:t>
      </w:r>
      <w:r w:rsidR="000B4171" w:rsidRPr="008614F6">
        <w:rPr>
          <w:rFonts w:ascii="Times New Roman" w:hAnsi="Times New Roman" w:cs="Times New Roman"/>
          <w:sz w:val="20"/>
          <w:szCs w:val="20"/>
        </w:rPr>
        <w:t xml:space="preserve">кнопку "Скидання Аварія "сухий хід". Дані реле можуть використовуватися для вказаних вище клапанів </w:t>
      </w:r>
      <w:proofErr w:type="spellStart"/>
      <w:r w:rsidR="000B4171" w:rsidRPr="008614F6">
        <w:rPr>
          <w:rFonts w:ascii="Times New Roman" w:hAnsi="Times New Roman" w:cs="Times New Roman"/>
          <w:sz w:val="20"/>
          <w:szCs w:val="20"/>
        </w:rPr>
        <w:t>автодолива</w:t>
      </w:r>
      <w:proofErr w:type="spellEnd"/>
      <w:r w:rsidR="000B4171" w:rsidRPr="008614F6">
        <w:rPr>
          <w:rFonts w:ascii="Times New Roman" w:hAnsi="Times New Roman" w:cs="Times New Roman"/>
          <w:sz w:val="20"/>
          <w:szCs w:val="20"/>
        </w:rPr>
        <w:t xml:space="preserve"> </w:t>
      </w:r>
      <w:r w:rsidR="00AA4522" w:rsidRPr="008614F6">
        <w:rPr>
          <w:rFonts w:ascii="Times New Roman" w:hAnsi="Times New Roman" w:cs="Times New Roman"/>
          <w:sz w:val="20"/>
          <w:szCs w:val="20"/>
        </w:rPr>
        <w:t>в промивну ємність.</w:t>
      </w:r>
    </w:p>
    <w:p w14:paraId="21531CAC" w14:textId="3CB1CC49" w:rsidR="006F2AC0" w:rsidRPr="008614F6" w:rsidRDefault="00AA4522" w:rsidP="00FA6906">
      <w:pPr>
        <w:pStyle w:val="ad"/>
        <w:tabs>
          <w:tab w:val="left" w:pos="567"/>
          <w:tab w:val="num" w:pos="1300"/>
          <w:tab w:val="num" w:pos="2880"/>
        </w:tabs>
        <w:spacing w:line="240" w:lineRule="auto"/>
        <w:ind w:left="927"/>
        <w:rPr>
          <w:rFonts w:ascii="Times New Roman" w:hAnsi="Times New Roman" w:cs="Times New Roman"/>
          <w:sz w:val="20"/>
          <w:szCs w:val="20"/>
        </w:rPr>
      </w:pPr>
      <w:r w:rsidRPr="008614F6">
        <w:rPr>
          <w:rFonts w:ascii="Times New Roman" w:hAnsi="Times New Roman" w:cs="Times New Roman"/>
          <w:sz w:val="20"/>
          <w:szCs w:val="20"/>
        </w:rPr>
        <w:t>д) Захист (аварійне відключення) 3-х фазних насосів у кожному щиті (у кожному з 2-х колекторів) необхідно реалізувати на базі таких же реле PZ-830, виконати захист «сухий хід» з лампами та кнопками. Передбачити лампу "Аварія сухий хід", кнопку "Скидання аварія -сухий хід"</w:t>
      </w:r>
    </w:p>
    <w:p w14:paraId="0C7FBDB7" w14:textId="77777777" w:rsidR="00AA4522" w:rsidRPr="008614F6" w:rsidRDefault="00AA4522" w:rsidP="00FA6906">
      <w:pPr>
        <w:pStyle w:val="ad"/>
        <w:tabs>
          <w:tab w:val="left" w:pos="567"/>
          <w:tab w:val="num" w:pos="1300"/>
          <w:tab w:val="num" w:pos="2880"/>
        </w:tabs>
        <w:spacing w:line="240" w:lineRule="auto"/>
        <w:ind w:left="927"/>
        <w:rPr>
          <w:rFonts w:ascii="Times New Roman" w:hAnsi="Times New Roman" w:cs="Times New Roman"/>
          <w:sz w:val="20"/>
          <w:szCs w:val="20"/>
        </w:rPr>
      </w:pPr>
      <w:r w:rsidRPr="008614F6">
        <w:rPr>
          <w:rFonts w:ascii="Times New Roman" w:hAnsi="Times New Roman" w:cs="Times New Roman"/>
          <w:sz w:val="20"/>
          <w:szCs w:val="20"/>
        </w:rPr>
        <w:lastRenderedPageBreak/>
        <w:t xml:space="preserve">е) У кожному зі щитів передбачити підключення УФ стерилізатора, спільно з включенням відповідного насоса, що прокачує. Управління контакторами </w:t>
      </w:r>
      <w:proofErr w:type="spellStart"/>
      <w:r w:rsidR="001E6ED2" w:rsidRPr="008614F6">
        <w:rPr>
          <w:rFonts w:ascii="Times New Roman" w:hAnsi="Times New Roman" w:cs="Times New Roman"/>
          <w:sz w:val="20"/>
          <w:szCs w:val="20"/>
        </w:rPr>
        <w:t>вкл</w:t>
      </w:r>
      <w:proofErr w:type="spellEnd"/>
      <w:r w:rsidR="001E6ED2" w:rsidRPr="008614F6">
        <w:rPr>
          <w:rFonts w:ascii="Times New Roman" w:hAnsi="Times New Roman" w:cs="Times New Roman"/>
          <w:sz w:val="20"/>
          <w:szCs w:val="20"/>
        </w:rPr>
        <w:t xml:space="preserve"> / </w:t>
      </w:r>
      <w:proofErr w:type="spellStart"/>
      <w:r w:rsidR="001E6ED2" w:rsidRPr="008614F6">
        <w:rPr>
          <w:rFonts w:ascii="Times New Roman" w:hAnsi="Times New Roman" w:cs="Times New Roman"/>
          <w:sz w:val="20"/>
          <w:szCs w:val="20"/>
        </w:rPr>
        <w:t>вимк</w:t>
      </w:r>
      <w:proofErr w:type="spellEnd"/>
      <w:r w:rsidR="001E6ED2" w:rsidRPr="008614F6">
        <w:rPr>
          <w:rFonts w:ascii="Times New Roman" w:hAnsi="Times New Roman" w:cs="Times New Roman"/>
          <w:sz w:val="20"/>
          <w:szCs w:val="20"/>
        </w:rPr>
        <w:t xml:space="preserve"> штатних УФ-щитків необхідно передбачити через реле від живильної фази відповідного насоса, що прокачує.</w:t>
      </w:r>
    </w:p>
    <w:p w14:paraId="1B9DD70C" w14:textId="77777777" w:rsidR="00624FD9" w:rsidRPr="008614F6" w:rsidRDefault="00B8760D" w:rsidP="00E63839">
      <w:pPr>
        <w:tabs>
          <w:tab w:val="left" w:pos="567"/>
          <w:tab w:val="num" w:pos="1300"/>
          <w:tab w:val="num" w:pos="2880"/>
        </w:tabs>
        <w:spacing w:line="240" w:lineRule="auto"/>
        <w:ind w:left="567"/>
        <w:rPr>
          <w:rFonts w:ascii="Times New Roman" w:hAnsi="Times New Roman" w:cs="Times New Roman"/>
          <w:sz w:val="20"/>
          <w:szCs w:val="20"/>
        </w:rPr>
      </w:pPr>
      <w:r w:rsidRPr="008614F6">
        <w:rPr>
          <w:rFonts w:ascii="Times New Roman" w:hAnsi="Times New Roman" w:cs="Times New Roman"/>
          <w:sz w:val="20"/>
          <w:szCs w:val="20"/>
        </w:rPr>
        <w:t>3.3 Вимоги до електробезпеки</w:t>
      </w:r>
    </w:p>
    <w:p w14:paraId="114F985E" w14:textId="77777777" w:rsidR="00FD7A85" w:rsidRPr="008614F6" w:rsidRDefault="00624FD9" w:rsidP="00FD7A85">
      <w:pPr>
        <w:tabs>
          <w:tab w:val="left" w:pos="567"/>
          <w:tab w:val="num" w:pos="1300"/>
          <w:tab w:val="num" w:pos="2880"/>
        </w:tabs>
        <w:spacing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 Для технічного приміщення використовувати існуючу систему заземлення підземних споруд та виконати введення (у 2-х точках) магістралі заземлення з приєднанням до внутрішньої смуги повторного заземлення та вирівнювання потенціалів. Точки підключення до заземлювача та місце, тип, периметр розміщення повторного контуру заземлювача визначити проектом. </w:t>
      </w:r>
      <w:r w:rsidRPr="008614F6">
        <w:rPr>
          <w:rFonts w:ascii="Times New Roman" w:hAnsi="Times New Roman" w:cs="Times New Roman"/>
          <w:sz w:val="20"/>
          <w:szCs w:val="20"/>
        </w:rPr>
        <w:br/>
      </w:r>
      <w:r w:rsidR="005E1823" w:rsidRPr="008614F6">
        <w:rPr>
          <w:rFonts w:ascii="Times New Roman" w:hAnsi="Times New Roman" w:cs="Times New Roman"/>
          <w:sz w:val="20"/>
          <w:szCs w:val="20"/>
        </w:rPr>
        <w:t xml:space="preserve">•На введенні у тих. приміщення має бути виконана система зрівнювання потенціалів шляхом об'єднання РЕN провідників живильних ліній, захисного провідника, заземлювального провідника, сталевих труб комунікацій будівлі, металевих частин будівельних конструкцій приміщення, вентиляції. Для прокладання заземлювальних провідників захисного заземлення використовуються мідні дроти в одиночній ізоляції тип </w:t>
      </w:r>
      <w:proofErr w:type="spellStart"/>
      <w:r w:rsidRPr="008614F6">
        <w:rPr>
          <w:rFonts w:ascii="Times New Roman" w:hAnsi="Times New Roman" w:cs="Times New Roman"/>
          <w:sz w:val="20"/>
          <w:szCs w:val="20"/>
        </w:rPr>
        <w:t>ПуГВ</w:t>
      </w:r>
      <w:proofErr w:type="spellEnd"/>
      <w:r w:rsidRPr="008614F6">
        <w:rPr>
          <w:rFonts w:ascii="Times New Roman" w:hAnsi="Times New Roman" w:cs="Times New Roman"/>
          <w:sz w:val="20"/>
          <w:szCs w:val="20"/>
        </w:rPr>
        <w:t xml:space="preserve"> (аналог) з/з 4-6 мм кв. Цим самим проводом виконати видиме заземлення всіх металевих корпусів щитів.</w:t>
      </w:r>
    </w:p>
    <w:p w14:paraId="3594F9AF" w14:textId="77777777" w:rsidR="004A12E6" w:rsidRPr="008614F6" w:rsidRDefault="00B8760D" w:rsidP="00E63839">
      <w:pPr>
        <w:tabs>
          <w:tab w:val="left" w:pos="567"/>
          <w:tab w:val="num" w:pos="1300"/>
          <w:tab w:val="num" w:pos="2880"/>
        </w:tabs>
        <w:spacing w:line="240" w:lineRule="auto"/>
        <w:ind w:left="567"/>
        <w:rPr>
          <w:rFonts w:ascii="Times New Roman" w:hAnsi="Times New Roman" w:cs="Times New Roman"/>
          <w:sz w:val="20"/>
          <w:szCs w:val="20"/>
        </w:rPr>
      </w:pPr>
      <w:r w:rsidRPr="008614F6">
        <w:rPr>
          <w:rFonts w:ascii="Times New Roman" w:hAnsi="Times New Roman" w:cs="Times New Roman"/>
          <w:sz w:val="20"/>
          <w:szCs w:val="20"/>
        </w:rPr>
        <w:br/>
      </w:r>
      <w:r w:rsidR="00347AE0" w:rsidRPr="008614F6">
        <w:rPr>
          <w:rFonts w:ascii="Times New Roman" w:hAnsi="Times New Roman" w:cs="Times New Roman"/>
          <w:sz w:val="20"/>
          <w:szCs w:val="20"/>
        </w:rPr>
        <w:t>3.5 Особливі умови та вимоги</w:t>
      </w:r>
    </w:p>
    <w:p w14:paraId="2F3B7682" w14:textId="77777777" w:rsidR="00737C74" w:rsidRPr="008614F6" w:rsidRDefault="008F4D08" w:rsidP="00E63839">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 Усі технічні вимоги до створюваних систем можуть у процесі реалізації змінюватись та уточнюватись за погодженням між Замовником та Виконавцем. </w:t>
      </w:r>
      <w:r w:rsidRPr="008614F6">
        <w:rPr>
          <w:rFonts w:ascii="Times New Roman" w:hAnsi="Times New Roman" w:cs="Times New Roman"/>
          <w:sz w:val="20"/>
          <w:szCs w:val="20"/>
        </w:rPr>
        <w:br/>
        <w:t xml:space="preserve">• У процесі проектування необхідно видати завдання проектувальникам </w:t>
      </w:r>
      <w:r w:rsidR="005C037B" w:rsidRPr="008614F6">
        <w:rPr>
          <w:rFonts w:ascii="Times New Roman" w:hAnsi="Times New Roman" w:cs="Times New Roman"/>
          <w:sz w:val="20"/>
          <w:szCs w:val="20"/>
        </w:rPr>
        <w:t xml:space="preserve">суміжних розділів. </w:t>
      </w:r>
      <w:r w:rsidR="00D43BD2" w:rsidRPr="008614F6">
        <w:rPr>
          <w:rFonts w:ascii="Times New Roman" w:hAnsi="Times New Roman" w:cs="Times New Roman"/>
          <w:sz w:val="20"/>
          <w:szCs w:val="20"/>
        </w:rPr>
        <w:br/>
      </w:r>
      <w:r w:rsidR="004A12E6" w:rsidRPr="008614F6">
        <w:rPr>
          <w:rFonts w:ascii="Times New Roman" w:hAnsi="Times New Roman" w:cs="Times New Roman"/>
          <w:sz w:val="20"/>
          <w:szCs w:val="20"/>
        </w:rPr>
        <w:t>4.7 Інформація щодо необхідності електричних навантажень низьковольтних систем ОПС, СС, відеоспостереження тощо. визначається за вимогами ДБН в Україні щодо цього типу приміщень.</w:t>
      </w:r>
    </w:p>
    <w:p w14:paraId="55B08217" w14:textId="2C01BAA8" w:rsidR="003700DF" w:rsidRPr="008614F6" w:rsidRDefault="00737C74" w:rsidP="001F1EF8">
      <w:pPr>
        <w:tabs>
          <w:tab w:val="left" w:pos="567"/>
          <w:tab w:val="num" w:pos="1300"/>
          <w:tab w:val="num" w:pos="2880"/>
        </w:tabs>
        <w:spacing w:after="0" w:line="240" w:lineRule="auto"/>
        <w:ind w:left="567"/>
        <w:rPr>
          <w:rFonts w:ascii="Times New Roman" w:hAnsi="Times New Roman" w:cs="Times New Roman"/>
          <w:sz w:val="20"/>
          <w:szCs w:val="20"/>
        </w:rPr>
      </w:pPr>
      <w:r w:rsidRPr="008614F6">
        <w:rPr>
          <w:rFonts w:ascii="Times New Roman" w:hAnsi="Times New Roman" w:cs="Times New Roman"/>
          <w:sz w:val="20"/>
          <w:szCs w:val="20"/>
        </w:rPr>
        <w:t xml:space="preserve">4.8. Особливу увагу до початку проектування необхідно приділити видачі виконавцю точних навантажень по розділу </w:t>
      </w:r>
      <w:proofErr w:type="spellStart"/>
      <w:r w:rsidRPr="008614F6">
        <w:rPr>
          <w:rFonts w:ascii="Times New Roman" w:hAnsi="Times New Roman" w:cs="Times New Roman"/>
          <w:sz w:val="20"/>
          <w:szCs w:val="20"/>
        </w:rPr>
        <w:t>ОВіК</w:t>
      </w:r>
      <w:proofErr w:type="spellEnd"/>
      <w:r w:rsidRPr="008614F6">
        <w:rPr>
          <w:rFonts w:ascii="Times New Roman" w:hAnsi="Times New Roman" w:cs="Times New Roman"/>
          <w:sz w:val="20"/>
          <w:szCs w:val="20"/>
        </w:rPr>
        <w:t xml:space="preserve"> </w:t>
      </w:r>
      <w:r w:rsidR="009378D5" w:rsidRPr="008614F6">
        <w:rPr>
          <w:rFonts w:ascii="Times New Roman" w:hAnsi="Times New Roman" w:cs="Times New Roman"/>
          <w:sz w:val="20"/>
          <w:szCs w:val="20"/>
        </w:rPr>
        <w:t>, визначення навантажень на освітлення та ремонтних та експлуатаційних потужностей.</w:t>
      </w:r>
    </w:p>
    <w:p w14:paraId="6F7B81D9" w14:textId="77777777" w:rsidR="00FA6906" w:rsidRPr="008614F6" w:rsidRDefault="00FA6906" w:rsidP="000F30CC">
      <w:pPr>
        <w:tabs>
          <w:tab w:val="left" w:pos="1080"/>
          <w:tab w:val="num" w:pos="1300"/>
          <w:tab w:val="num" w:pos="2880"/>
        </w:tabs>
        <w:spacing w:after="0" w:line="240" w:lineRule="auto"/>
        <w:ind w:left="1080"/>
        <w:rPr>
          <w:rFonts w:ascii="Times New Roman" w:hAnsi="Times New Roman" w:cs="Times New Roman"/>
          <w:b/>
          <w:sz w:val="20"/>
          <w:szCs w:val="20"/>
        </w:rPr>
      </w:pPr>
    </w:p>
    <w:p w14:paraId="70314556" w14:textId="77777777" w:rsidR="00FA6906" w:rsidRPr="008614F6" w:rsidRDefault="00FA6906" w:rsidP="000F30CC">
      <w:pPr>
        <w:tabs>
          <w:tab w:val="left" w:pos="1080"/>
          <w:tab w:val="num" w:pos="1300"/>
          <w:tab w:val="num" w:pos="2880"/>
        </w:tabs>
        <w:spacing w:after="0" w:line="240" w:lineRule="auto"/>
        <w:ind w:left="1080"/>
        <w:rPr>
          <w:rFonts w:ascii="Times New Roman" w:hAnsi="Times New Roman" w:cs="Times New Roman"/>
          <w:b/>
          <w:sz w:val="20"/>
          <w:szCs w:val="20"/>
        </w:rPr>
      </w:pPr>
    </w:p>
    <w:p w14:paraId="2D3DD67A" w14:textId="77777777" w:rsidR="00FA6906" w:rsidRPr="008614F6" w:rsidRDefault="00FA6906" w:rsidP="000F30CC">
      <w:pPr>
        <w:tabs>
          <w:tab w:val="left" w:pos="1080"/>
          <w:tab w:val="num" w:pos="1300"/>
          <w:tab w:val="num" w:pos="2880"/>
        </w:tabs>
        <w:spacing w:after="0" w:line="240" w:lineRule="auto"/>
        <w:ind w:left="1080"/>
        <w:rPr>
          <w:rFonts w:ascii="Times New Roman" w:hAnsi="Times New Roman" w:cs="Times New Roman"/>
          <w:b/>
          <w:sz w:val="20"/>
          <w:szCs w:val="20"/>
        </w:rPr>
      </w:pPr>
    </w:p>
    <w:p w14:paraId="3859BEE4" w14:textId="77777777" w:rsidR="003700DF" w:rsidRPr="008614F6" w:rsidRDefault="003700DF" w:rsidP="000F30CC">
      <w:pPr>
        <w:tabs>
          <w:tab w:val="left" w:pos="1080"/>
          <w:tab w:val="num" w:pos="1300"/>
          <w:tab w:val="num" w:pos="2880"/>
        </w:tabs>
        <w:spacing w:after="0" w:line="240" w:lineRule="auto"/>
        <w:ind w:left="1080"/>
        <w:rPr>
          <w:rFonts w:ascii="Times New Roman" w:hAnsi="Times New Roman" w:cs="Times New Roman"/>
          <w:b/>
          <w:sz w:val="20"/>
          <w:szCs w:val="20"/>
        </w:rPr>
      </w:pPr>
    </w:p>
    <w:p w14:paraId="65FD0FFC" w14:textId="7FE79162" w:rsidR="007C360C" w:rsidRPr="008614F6" w:rsidRDefault="00B8760D" w:rsidP="003700DF">
      <w:pPr>
        <w:tabs>
          <w:tab w:val="left" w:pos="1080"/>
          <w:tab w:val="num" w:pos="1300"/>
          <w:tab w:val="num" w:pos="2880"/>
        </w:tabs>
        <w:spacing w:after="0" w:line="240" w:lineRule="auto"/>
        <w:rPr>
          <w:rFonts w:ascii="Times New Roman" w:hAnsi="Times New Roman" w:cs="Times New Roman"/>
          <w:b/>
        </w:rPr>
      </w:pPr>
      <w:r w:rsidRPr="008614F6">
        <w:rPr>
          <w:rFonts w:ascii="Times New Roman" w:hAnsi="Times New Roman" w:cs="Times New Roman"/>
          <w:b/>
          <w:sz w:val="20"/>
          <w:szCs w:val="20"/>
        </w:rPr>
        <w:t xml:space="preserve">4. </w:t>
      </w:r>
      <w:r w:rsidR="007A1C57" w:rsidRPr="008614F6">
        <w:rPr>
          <w:rFonts w:ascii="Times New Roman" w:hAnsi="Times New Roman" w:cs="Times New Roman"/>
          <w:b/>
          <w:sz w:val="20"/>
          <w:szCs w:val="20"/>
        </w:rPr>
        <w:t xml:space="preserve">ЕЛЕКТРИЧНІ ТЕХНОЛОГІЧНІ НАВАНТАЖЕННЯ ЩИТІВ </w:t>
      </w:r>
      <w:proofErr w:type="spellStart"/>
      <w:r w:rsidR="00B2053E" w:rsidRPr="008614F6">
        <w:rPr>
          <w:rFonts w:ascii="Times New Roman" w:hAnsi="Times New Roman" w:cs="Times New Roman"/>
          <w:b/>
          <w:sz w:val="20"/>
          <w:szCs w:val="20"/>
        </w:rPr>
        <w:t>ЩРтх</w:t>
      </w:r>
      <w:proofErr w:type="spellEnd"/>
      <w:r w:rsidR="00B2053E" w:rsidRPr="008614F6">
        <w:rPr>
          <w:rFonts w:ascii="Times New Roman" w:hAnsi="Times New Roman" w:cs="Times New Roman"/>
          <w:b/>
          <w:sz w:val="20"/>
          <w:szCs w:val="20"/>
        </w:rPr>
        <w:t xml:space="preserve"> -П У ТЕХНІЧНОМУ ПРИМІЩЕННІ</w:t>
      </w:r>
      <w:r w:rsidR="00EB600C" w:rsidRPr="008614F6">
        <w:rPr>
          <w:rFonts w:ascii="Times New Roman" w:hAnsi="Times New Roman" w:cs="Times New Roman"/>
          <w:b/>
        </w:rPr>
        <w:t xml:space="preserve">  </w:t>
      </w:r>
    </w:p>
    <w:p w14:paraId="385B2A9D" w14:textId="1A95D6F7" w:rsidR="00EB600C" w:rsidRPr="008614F6" w:rsidRDefault="006620A5" w:rsidP="000F30CC">
      <w:pPr>
        <w:tabs>
          <w:tab w:val="left" w:pos="1080"/>
          <w:tab w:val="num" w:pos="1300"/>
          <w:tab w:val="num" w:pos="2880"/>
        </w:tabs>
        <w:spacing w:after="0" w:line="240" w:lineRule="auto"/>
        <w:ind w:left="1080"/>
        <w:rPr>
          <w:rFonts w:ascii="Times New Roman" w:hAnsi="Times New Roman" w:cs="Times New Roman"/>
          <w:b/>
          <w:sz w:val="20"/>
          <w:szCs w:val="20"/>
        </w:rPr>
      </w:pPr>
      <w:r w:rsidRPr="008614F6">
        <w:rPr>
          <w:rFonts w:ascii="Times New Roman" w:hAnsi="Times New Roman" w:cs="Times New Roman"/>
          <w:b/>
          <w:sz w:val="20"/>
          <w:szCs w:val="20"/>
        </w:rPr>
        <w:t>ВОДОПІДГОТОВКИ ВОДОЄМУ</w:t>
      </w:r>
    </w:p>
    <w:p w14:paraId="1C7E8A60" w14:textId="77777777" w:rsidR="006620A5" w:rsidRPr="008614F6" w:rsidRDefault="006620A5" w:rsidP="000F30CC">
      <w:pPr>
        <w:tabs>
          <w:tab w:val="left" w:pos="1080"/>
          <w:tab w:val="num" w:pos="1300"/>
          <w:tab w:val="num" w:pos="2880"/>
        </w:tabs>
        <w:spacing w:after="0" w:line="240" w:lineRule="auto"/>
        <w:ind w:left="1080"/>
        <w:rPr>
          <w:rFonts w:ascii="Times New Roman" w:hAnsi="Times New Roman" w:cs="Times New Roman"/>
          <w:b/>
        </w:rPr>
      </w:pPr>
    </w:p>
    <w:tbl>
      <w:tblPr>
        <w:tblW w:w="10032" w:type="dxa"/>
        <w:tblInd w:w="-318" w:type="dxa"/>
        <w:tblLook w:val="04A0" w:firstRow="1" w:lastRow="0" w:firstColumn="1" w:lastColumn="0" w:noHBand="0" w:noVBand="1"/>
      </w:tblPr>
      <w:tblGrid>
        <w:gridCol w:w="702"/>
        <w:gridCol w:w="4230"/>
        <w:gridCol w:w="279"/>
        <w:gridCol w:w="347"/>
        <w:gridCol w:w="276"/>
        <w:gridCol w:w="937"/>
        <w:gridCol w:w="856"/>
        <w:gridCol w:w="455"/>
        <w:gridCol w:w="1950"/>
      </w:tblGrid>
      <w:tr w:rsidR="005F1240" w:rsidRPr="008614F6" w14:paraId="0286AC98" w14:textId="77777777" w:rsidTr="009F3A62">
        <w:trPr>
          <w:trHeight w:val="776"/>
        </w:trPr>
        <w:tc>
          <w:tcPr>
            <w:tcW w:w="702" w:type="dxa"/>
            <w:tcBorders>
              <w:top w:val="single" w:sz="8" w:space="0" w:color="auto"/>
              <w:left w:val="single" w:sz="8" w:space="0" w:color="auto"/>
              <w:bottom w:val="single" w:sz="4" w:space="0" w:color="auto"/>
              <w:right w:val="single" w:sz="4" w:space="0" w:color="auto"/>
            </w:tcBorders>
            <w:hideMark/>
          </w:tcPr>
          <w:p w14:paraId="3D8F4756" w14:textId="77777777" w:rsidR="00F16494" w:rsidRPr="008614F6" w:rsidRDefault="00F16494" w:rsidP="00F16494">
            <w:pPr>
              <w:spacing w:after="0" w:line="240" w:lineRule="auto"/>
              <w:ind w:firstLineChars="100" w:firstLine="200"/>
              <w:rPr>
                <w:rFonts w:ascii="Times New Roman" w:eastAsia="Times New Roman" w:hAnsi="Times New Roman" w:cs="Times New Roman"/>
                <w:color w:val="000000"/>
              </w:rPr>
            </w:pPr>
            <w:r w:rsidRPr="008614F6">
              <w:rPr>
                <w:rFonts w:ascii="Times New Roman" w:eastAsia="Times New Roman" w:hAnsi="Times New Roman" w:cs="Times New Roman"/>
                <w:sz w:val="20"/>
                <w:szCs w:val="20"/>
              </w:rPr>
              <w:t>№ п/п</w:t>
            </w:r>
          </w:p>
        </w:tc>
        <w:tc>
          <w:tcPr>
            <w:tcW w:w="4509" w:type="dxa"/>
            <w:gridSpan w:val="2"/>
            <w:tcBorders>
              <w:top w:val="single" w:sz="8" w:space="0" w:color="auto"/>
              <w:left w:val="single" w:sz="4" w:space="0" w:color="auto"/>
              <w:bottom w:val="single" w:sz="4" w:space="0" w:color="auto"/>
              <w:right w:val="nil"/>
            </w:tcBorders>
            <w:noWrap/>
            <w:hideMark/>
          </w:tcPr>
          <w:p w14:paraId="3CB08C81"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sz w:val="20"/>
                <w:szCs w:val="20"/>
              </w:rPr>
              <w:t>Споживач електроенергії</w:t>
            </w:r>
          </w:p>
        </w:tc>
        <w:tc>
          <w:tcPr>
            <w:tcW w:w="347" w:type="dxa"/>
            <w:tcBorders>
              <w:top w:val="single" w:sz="8" w:space="0" w:color="auto"/>
              <w:left w:val="nil"/>
              <w:bottom w:val="single" w:sz="4" w:space="0" w:color="auto"/>
              <w:right w:val="nil"/>
            </w:tcBorders>
            <w:noWrap/>
            <w:hideMark/>
          </w:tcPr>
          <w:p w14:paraId="5C0AF7AB"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276" w:type="dxa"/>
            <w:tcBorders>
              <w:top w:val="single" w:sz="8" w:space="0" w:color="auto"/>
              <w:left w:val="nil"/>
              <w:bottom w:val="single" w:sz="4" w:space="0" w:color="auto"/>
              <w:right w:val="single" w:sz="4" w:space="0" w:color="auto"/>
            </w:tcBorders>
            <w:noWrap/>
            <w:hideMark/>
          </w:tcPr>
          <w:p w14:paraId="2BCC4DEA"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937" w:type="dxa"/>
            <w:tcBorders>
              <w:top w:val="single" w:sz="8" w:space="0" w:color="auto"/>
              <w:left w:val="nil"/>
              <w:bottom w:val="single" w:sz="4" w:space="0" w:color="auto"/>
              <w:right w:val="single" w:sz="4" w:space="0" w:color="auto"/>
            </w:tcBorders>
            <w:hideMark/>
          </w:tcPr>
          <w:p w14:paraId="57D5C7F9" w14:textId="77777777" w:rsidR="00F16494" w:rsidRPr="008614F6" w:rsidRDefault="00F16494" w:rsidP="007C360C">
            <w:pPr>
              <w:spacing w:after="0" w:line="240" w:lineRule="auto"/>
              <w:rPr>
                <w:rFonts w:ascii="Times New Roman" w:eastAsia="Times New Roman" w:hAnsi="Times New Roman" w:cs="Times New Roman"/>
                <w:color w:val="000000"/>
              </w:rPr>
            </w:pPr>
            <w:proofErr w:type="spellStart"/>
            <w:r w:rsidRPr="008614F6">
              <w:rPr>
                <w:rFonts w:ascii="Times New Roman" w:eastAsia="Times New Roman" w:hAnsi="Times New Roman" w:cs="Times New Roman"/>
                <w:sz w:val="20"/>
                <w:szCs w:val="20"/>
              </w:rPr>
              <w:t>Ру</w:t>
            </w:r>
            <w:proofErr w:type="spellEnd"/>
            <w:r w:rsidRPr="008614F6">
              <w:rPr>
                <w:rFonts w:ascii="Times New Roman" w:eastAsia="Times New Roman" w:hAnsi="Times New Roman" w:cs="Times New Roman"/>
                <w:sz w:val="20"/>
                <w:szCs w:val="20"/>
              </w:rPr>
              <w:t xml:space="preserve"> , кВт</w:t>
            </w:r>
          </w:p>
        </w:tc>
        <w:tc>
          <w:tcPr>
            <w:tcW w:w="856" w:type="dxa"/>
            <w:tcBorders>
              <w:top w:val="single" w:sz="8" w:space="0" w:color="auto"/>
              <w:left w:val="nil"/>
              <w:bottom w:val="single" w:sz="4" w:space="0" w:color="auto"/>
              <w:right w:val="single" w:sz="4" w:space="0" w:color="auto"/>
            </w:tcBorders>
            <w:noWrap/>
          </w:tcPr>
          <w:p w14:paraId="3F657D9D" w14:textId="77777777" w:rsidR="00F16494" w:rsidRPr="008614F6" w:rsidRDefault="00B2053E" w:rsidP="00F16494">
            <w:pPr>
              <w:spacing w:after="0" w:line="240" w:lineRule="auto"/>
              <w:jc w:val="center"/>
              <w:rPr>
                <w:rFonts w:ascii="Times New Roman" w:eastAsia="Times New Roman" w:hAnsi="Times New Roman" w:cs="Times New Roman"/>
                <w:color w:val="000000"/>
              </w:rPr>
            </w:pPr>
            <w:r w:rsidRPr="008614F6">
              <w:rPr>
                <w:rFonts w:ascii="Times New Roman" w:eastAsia="Times New Roman" w:hAnsi="Times New Roman" w:cs="Times New Roman"/>
                <w:sz w:val="20"/>
                <w:szCs w:val="20"/>
              </w:rPr>
              <w:t>РОЗЧ , * кВт</w:t>
            </w:r>
          </w:p>
        </w:tc>
        <w:tc>
          <w:tcPr>
            <w:tcW w:w="455" w:type="dxa"/>
            <w:tcBorders>
              <w:top w:val="single" w:sz="8" w:space="0" w:color="auto"/>
              <w:left w:val="nil"/>
              <w:bottom w:val="single" w:sz="4" w:space="0" w:color="auto"/>
              <w:right w:val="single" w:sz="4" w:space="0" w:color="auto"/>
            </w:tcBorders>
          </w:tcPr>
          <w:p w14:paraId="3390C7ED" w14:textId="77777777" w:rsidR="00F16494" w:rsidRPr="008614F6" w:rsidRDefault="00F16494" w:rsidP="00F16494">
            <w:pPr>
              <w:spacing w:after="0" w:line="240" w:lineRule="auto"/>
              <w:jc w:val="right"/>
              <w:rPr>
                <w:rFonts w:ascii="Times New Roman" w:eastAsia="Times New Roman" w:hAnsi="Times New Roman" w:cs="Times New Roman"/>
                <w:sz w:val="20"/>
                <w:szCs w:val="20"/>
              </w:rPr>
            </w:pPr>
          </w:p>
        </w:tc>
        <w:tc>
          <w:tcPr>
            <w:tcW w:w="1950" w:type="dxa"/>
            <w:tcBorders>
              <w:top w:val="single" w:sz="8" w:space="0" w:color="auto"/>
              <w:left w:val="nil"/>
              <w:bottom w:val="single" w:sz="4" w:space="0" w:color="auto"/>
              <w:right w:val="single" w:sz="8" w:space="0" w:color="auto"/>
            </w:tcBorders>
            <w:noWrap/>
            <w:hideMark/>
          </w:tcPr>
          <w:p w14:paraId="5452AB69" w14:textId="77777777" w:rsidR="00F16494" w:rsidRPr="008614F6" w:rsidRDefault="00F16494" w:rsidP="00F16494">
            <w:pPr>
              <w:spacing w:after="0" w:line="240" w:lineRule="auto"/>
              <w:rPr>
                <w:rFonts w:ascii="Times New Roman" w:eastAsia="Times New Roman" w:hAnsi="Times New Roman" w:cs="Times New Roman"/>
                <w:sz w:val="20"/>
                <w:szCs w:val="20"/>
              </w:rPr>
            </w:pPr>
            <w:r w:rsidRPr="008614F6">
              <w:rPr>
                <w:rFonts w:ascii="Times New Roman" w:eastAsia="Times New Roman" w:hAnsi="Times New Roman" w:cs="Times New Roman"/>
                <w:sz w:val="20"/>
                <w:szCs w:val="20"/>
              </w:rPr>
              <w:t>Примітка</w:t>
            </w:r>
          </w:p>
        </w:tc>
      </w:tr>
      <w:tr w:rsidR="005F1240" w:rsidRPr="008614F6" w14:paraId="4E2F2B62" w14:textId="77777777" w:rsidTr="009F3A62">
        <w:trPr>
          <w:trHeight w:val="304"/>
        </w:trPr>
        <w:tc>
          <w:tcPr>
            <w:tcW w:w="702" w:type="dxa"/>
            <w:tcBorders>
              <w:top w:val="nil"/>
              <w:left w:val="single" w:sz="8" w:space="0" w:color="auto"/>
              <w:bottom w:val="single" w:sz="4" w:space="0" w:color="auto"/>
              <w:right w:val="single" w:sz="4" w:space="0" w:color="auto"/>
            </w:tcBorders>
            <w:noWrap/>
            <w:hideMark/>
          </w:tcPr>
          <w:p w14:paraId="039807B5" w14:textId="77777777" w:rsidR="00F16494" w:rsidRPr="008614F6" w:rsidRDefault="00F16494" w:rsidP="00F16494">
            <w:pPr>
              <w:spacing w:after="0" w:line="240" w:lineRule="auto"/>
              <w:ind w:firstLineChars="100" w:firstLine="220"/>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4230" w:type="dxa"/>
            <w:tcBorders>
              <w:top w:val="single" w:sz="4" w:space="0" w:color="auto"/>
              <w:left w:val="single" w:sz="4" w:space="0" w:color="auto"/>
              <w:bottom w:val="single" w:sz="4" w:space="0" w:color="auto"/>
              <w:right w:val="nil"/>
            </w:tcBorders>
            <w:noWrap/>
            <w:hideMark/>
          </w:tcPr>
          <w:p w14:paraId="7A6C5EFA"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sz w:val="20"/>
                <w:szCs w:val="20"/>
              </w:rPr>
              <w:t>ІІ категорія</w:t>
            </w:r>
          </w:p>
        </w:tc>
        <w:tc>
          <w:tcPr>
            <w:tcW w:w="279" w:type="dxa"/>
            <w:tcBorders>
              <w:top w:val="nil"/>
              <w:left w:val="nil"/>
              <w:bottom w:val="single" w:sz="4" w:space="0" w:color="auto"/>
              <w:right w:val="nil"/>
            </w:tcBorders>
            <w:noWrap/>
            <w:hideMark/>
          </w:tcPr>
          <w:p w14:paraId="2A84A4CF"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347" w:type="dxa"/>
            <w:tcBorders>
              <w:top w:val="nil"/>
              <w:left w:val="nil"/>
              <w:bottom w:val="single" w:sz="4" w:space="0" w:color="auto"/>
              <w:right w:val="nil"/>
            </w:tcBorders>
            <w:noWrap/>
            <w:hideMark/>
          </w:tcPr>
          <w:p w14:paraId="3DB35777"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276" w:type="dxa"/>
            <w:tcBorders>
              <w:top w:val="nil"/>
              <w:left w:val="nil"/>
              <w:bottom w:val="single" w:sz="4" w:space="0" w:color="auto"/>
              <w:right w:val="single" w:sz="4" w:space="0" w:color="auto"/>
            </w:tcBorders>
            <w:noWrap/>
            <w:hideMark/>
          </w:tcPr>
          <w:p w14:paraId="242F47E6" w14:textId="77777777" w:rsidR="00F16494" w:rsidRPr="008614F6" w:rsidRDefault="00F16494" w:rsidP="00F16494">
            <w:pPr>
              <w:spacing w:after="0" w:line="240" w:lineRule="auto"/>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937" w:type="dxa"/>
            <w:tcBorders>
              <w:top w:val="nil"/>
              <w:left w:val="nil"/>
              <w:bottom w:val="single" w:sz="4" w:space="0" w:color="auto"/>
              <w:right w:val="single" w:sz="4" w:space="0" w:color="auto"/>
            </w:tcBorders>
            <w:noWrap/>
            <w:vAlign w:val="center"/>
            <w:hideMark/>
          </w:tcPr>
          <w:p w14:paraId="44E609F6" w14:textId="77777777" w:rsidR="00F16494" w:rsidRPr="008614F6" w:rsidRDefault="00F16494" w:rsidP="00F16494">
            <w:pPr>
              <w:spacing w:after="0" w:line="240" w:lineRule="auto"/>
              <w:jc w:val="center"/>
              <w:rPr>
                <w:rFonts w:ascii="Times New Roman" w:eastAsia="Times New Roman" w:hAnsi="Times New Roman" w:cs="Times New Roman"/>
                <w:color w:val="000000"/>
              </w:rPr>
            </w:pPr>
            <w:r w:rsidRPr="008614F6">
              <w:rPr>
                <w:rFonts w:ascii="Times New Roman" w:eastAsia="Times New Roman" w:hAnsi="Times New Roman" w:cs="Times New Roman"/>
                <w:color w:val="000000"/>
              </w:rPr>
              <w:t> </w:t>
            </w:r>
          </w:p>
        </w:tc>
        <w:tc>
          <w:tcPr>
            <w:tcW w:w="856" w:type="dxa"/>
            <w:tcBorders>
              <w:top w:val="nil"/>
              <w:left w:val="nil"/>
              <w:bottom w:val="single" w:sz="4" w:space="0" w:color="auto"/>
              <w:right w:val="single" w:sz="4" w:space="0" w:color="auto"/>
            </w:tcBorders>
            <w:noWrap/>
            <w:vAlign w:val="center"/>
          </w:tcPr>
          <w:p w14:paraId="4819002D" w14:textId="77777777" w:rsidR="00F16494" w:rsidRPr="008614F6" w:rsidRDefault="00F16494" w:rsidP="00F16494">
            <w:pPr>
              <w:spacing w:after="0" w:line="240" w:lineRule="auto"/>
              <w:jc w:val="center"/>
              <w:rPr>
                <w:rFonts w:ascii="Times New Roman" w:eastAsia="Times New Roman" w:hAnsi="Times New Roman" w:cs="Times New Roman"/>
                <w:color w:val="000000"/>
              </w:rPr>
            </w:pPr>
          </w:p>
        </w:tc>
        <w:tc>
          <w:tcPr>
            <w:tcW w:w="455" w:type="dxa"/>
            <w:tcBorders>
              <w:top w:val="nil"/>
              <w:left w:val="nil"/>
              <w:bottom w:val="single" w:sz="4" w:space="0" w:color="auto"/>
              <w:right w:val="single" w:sz="4" w:space="0" w:color="auto"/>
            </w:tcBorders>
            <w:noWrap/>
            <w:vAlign w:val="center"/>
          </w:tcPr>
          <w:p w14:paraId="0228A813" w14:textId="77777777" w:rsidR="00F16494" w:rsidRPr="008614F6" w:rsidRDefault="00F16494" w:rsidP="00F16494">
            <w:pPr>
              <w:spacing w:after="0" w:line="240" w:lineRule="auto"/>
              <w:jc w:val="center"/>
              <w:rPr>
                <w:rFonts w:ascii="Times New Roman" w:eastAsia="Times New Roman" w:hAnsi="Times New Roman" w:cs="Times New Roman"/>
                <w:color w:val="000000"/>
              </w:rPr>
            </w:pPr>
          </w:p>
        </w:tc>
        <w:tc>
          <w:tcPr>
            <w:tcW w:w="1950" w:type="dxa"/>
            <w:tcBorders>
              <w:top w:val="nil"/>
              <w:left w:val="nil"/>
              <w:bottom w:val="single" w:sz="4" w:space="0" w:color="auto"/>
              <w:right w:val="single" w:sz="8" w:space="0" w:color="auto"/>
            </w:tcBorders>
            <w:noWrap/>
          </w:tcPr>
          <w:p w14:paraId="6CC49FB1" w14:textId="77777777" w:rsidR="00F16494" w:rsidRPr="008614F6" w:rsidRDefault="00F16494" w:rsidP="00F16494">
            <w:pPr>
              <w:spacing w:after="0" w:line="240" w:lineRule="auto"/>
              <w:ind w:firstLineChars="100" w:firstLine="220"/>
              <w:rPr>
                <w:rFonts w:ascii="Times New Roman" w:eastAsia="Times New Roman" w:hAnsi="Times New Roman" w:cs="Times New Roman"/>
                <w:color w:val="000000"/>
              </w:rPr>
            </w:pPr>
          </w:p>
        </w:tc>
      </w:tr>
      <w:tr w:rsidR="005F1240" w:rsidRPr="008614F6" w14:paraId="63FC197D" w14:textId="77777777" w:rsidTr="009F3A62">
        <w:trPr>
          <w:trHeight w:val="304"/>
        </w:trPr>
        <w:tc>
          <w:tcPr>
            <w:tcW w:w="702" w:type="dxa"/>
            <w:tcBorders>
              <w:top w:val="nil"/>
              <w:left w:val="single" w:sz="8" w:space="0" w:color="auto"/>
              <w:bottom w:val="single" w:sz="4" w:space="0" w:color="auto"/>
              <w:right w:val="single" w:sz="4" w:space="0" w:color="auto"/>
            </w:tcBorders>
            <w:noWrap/>
          </w:tcPr>
          <w:p w14:paraId="57EF0096" w14:textId="77777777" w:rsidR="003700DF" w:rsidRPr="008614F6" w:rsidRDefault="003700DF" w:rsidP="00F87289">
            <w:pPr>
              <w:spacing w:after="0" w:line="240" w:lineRule="auto"/>
              <w:ind w:firstLineChars="100" w:firstLine="220"/>
              <w:rPr>
                <w:rFonts w:ascii="Times New Roman" w:eastAsia="Times New Roman" w:hAnsi="Times New Roman" w:cs="Times New Roman"/>
                <w:color w:val="000000"/>
              </w:rPr>
            </w:pPr>
          </w:p>
        </w:tc>
        <w:tc>
          <w:tcPr>
            <w:tcW w:w="4230" w:type="dxa"/>
            <w:tcBorders>
              <w:top w:val="single" w:sz="4" w:space="0" w:color="auto"/>
              <w:left w:val="single" w:sz="4" w:space="0" w:color="auto"/>
              <w:bottom w:val="single" w:sz="4" w:space="0" w:color="auto"/>
              <w:right w:val="nil"/>
            </w:tcBorders>
            <w:noWrap/>
          </w:tcPr>
          <w:p w14:paraId="06F661D2" w14:textId="77777777" w:rsidR="003700DF" w:rsidRPr="008614F6" w:rsidRDefault="003700DF" w:rsidP="00F87289">
            <w:pPr>
              <w:spacing w:after="0" w:line="240" w:lineRule="auto"/>
              <w:rPr>
                <w:rFonts w:ascii="Times New Roman" w:eastAsia="Times New Roman" w:hAnsi="Times New Roman" w:cs="Times New Roman"/>
                <w:sz w:val="20"/>
                <w:szCs w:val="20"/>
              </w:rPr>
            </w:pPr>
          </w:p>
        </w:tc>
        <w:tc>
          <w:tcPr>
            <w:tcW w:w="279" w:type="dxa"/>
            <w:tcBorders>
              <w:top w:val="nil"/>
              <w:left w:val="nil"/>
              <w:bottom w:val="single" w:sz="4" w:space="0" w:color="auto"/>
              <w:right w:val="nil"/>
            </w:tcBorders>
            <w:noWrap/>
          </w:tcPr>
          <w:p w14:paraId="35137B46" w14:textId="77777777" w:rsidR="003700DF" w:rsidRPr="008614F6" w:rsidRDefault="003700DF" w:rsidP="00F87289">
            <w:pPr>
              <w:spacing w:after="0" w:line="240" w:lineRule="auto"/>
              <w:rPr>
                <w:rFonts w:ascii="Times New Roman" w:eastAsia="Times New Roman" w:hAnsi="Times New Roman" w:cs="Times New Roman"/>
                <w:sz w:val="20"/>
                <w:szCs w:val="20"/>
              </w:rPr>
            </w:pPr>
          </w:p>
        </w:tc>
        <w:tc>
          <w:tcPr>
            <w:tcW w:w="347" w:type="dxa"/>
            <w:tcBorders>
              <w:top w:val="nil"/>
              <w:left w:val="nil"/>
              <w:bottom w:val="single" w:sz="4" w:space="0" w:color="auto"/>
              <w:right w:val="nil"/>
            </w:tcBorders>
            <w:noWrap/>
          </w:tcPr>
          <w:p w14:paraId="476CF8EE" w14:textId="77777777" w:rsidR="003700DF" w:rsidRPr="008614F6" w:rsidRDefault="003700DF" w:rsidP="00F87289">
            <w:pPr>
              <w:spacing w:after="0" w:line="240" w:lineRule="auto"/>
              <w:rPr>
                <w:rFonts w:ascii="Times New Roman" w:eastAsia="Times New Roman" w:hAnsi="Times New Roman" w:cs="Times New Roman"/>
                <w:sz w:val="20"/>
                <w:szCs w:val="20"/>
              </w:rPr>
            </w:pPr>
          </w:p>
        </w:tc>
        <w:tc>
          <w:tcPr>
            <w:tcW w:w="276" w:type="dxa"/>
            <w:tcBorders>
              <w:top w:val="nil"/>
              <w:left w:val="nil"/>
              <w:bottom w:val="single" w:sz="4" w:space="0" w:color="auto"/>
              <w:right w:val="single" w:sz="4" w:space="0" w:color="auto"/>
            </w:tcBorders>
            <w:noWrap/>
          </w:tcPr>
          <w:p w14:paraId="3A96ADC2" w14:textId="77777777" w:rsidR="003700DF" w:rsidRPr="008614F6" w:rsidRDefault="003700DF" w:rsidP="00F87289">
            <w:pPr>
              <w:spacing w:after="0" w:line="240" w:lineRule="auto"/>
              <w:rPr>
                <w:rFonts w:ascii="Times New Roman" w:eastAsia="Times New Roman" w:hAnsi="Times New Roman" w:cs="Times New Roman"/>
                <w:sz w:val="20"/>
                <w:szCs w:val="20"/>
              </w:rPr>
            </w:pPr>
          </w:p>
        </w:tc>
        <w:tc>
          <w:tcPr>
            <w:tcW w:w="937" w:type="dxa"/>
            <w:tcBorders>
              <w:top w:val="nil"/>
              <w:left w:val="nil"/>
              <w:bottom w:val="single" w:sz="4" w:space="0" w:color="auto"/>
              <w:right w:val="single" w:sz="4" w:space="0" w:color="auto"/>
            </w:tcBorders>
            <w:noWrap/>
            <w:vAlign w:val="center"/>
          </w:tcPr>
          <w:p w14:paraId="4194C983" w14:textId="77777777" w:rsidR="003700DF" w:rsidRPr="008614F6" w:rsidRDefault="003700DF" w:rsidP="00F87289">
            <w:pPr>
              <w:spacing w:after="0" w:line="240" w:lineRule="auto"/>
              <w:jc w:val="center"/>
              <w:rPr>
                <w:rFonts w:ascii="Times New Roman" w:eastAsia="Times New Roman" w:hAnsi="Times New Roman" w:cs="Times New Roman"/>
                <w:color w:val="000000"/>
              </w:rPr>
            </w:pPr>
          </w:p>
        </w:tc>
        <w:tc>
          <w:tcPr>
            <w:tcW w:w="856" w:type="dxa"/>
            <w:tcBorders>
              <w:top w:val="nil"/>
              <w:left w:val="nil"/>
              <w:bottom w:val="single" w:sz="4" w:space="0" w:color="auto"/>
              <w:right w:val="single" w:sz="4" w:space="0" w:color="auto"/>
            </w:tcBorders>
            <w:noWrap/>
            <w:vAlign w:val="center"/>
          </w:tcPr>
          <w:p w14:paraId="04037EDC" w14:textId="77777777" w:rsidR="003700DF" w:rsidRPr="008614F6" w:rsidRDefault="003700DF" w:rsidP="00F87289">
            <w:pPr>
              <w:spacing w:after="0" w:line="240" w:lineRule="auto"/>
              <w:jc w:val="center"/>
              <w:rPr>
                <w:rFonts w:ascii="Times New Roman" w:eastAsia="Times New Roman" w:hAnsi="Times New Roman" w:cs="Times New Roman"/>
                <w:color w:val="000000"/>
              </w:rPr>
            </w:pPr>
          </w:p>
        </w:tc>
        <w:tc>
          <w:tcPr>
            <w:tcW w:w="455" w:type="dxa"/>
            <w:tcBorders>
              <w:top w:val="nil"/>
              <w:left w:val="nil"/>
              <w:bottom w:val="single" w:sz="4" w:space="0" w:color="auto"/>
              <w:right w:val="single" w:sz="4" w:space="0" w:color="auto"/>
            </w:tcBorders>
            <w:noWrap/>
            <w:vAlign w:val="center"/>
          </w:tcPr>
          <w:p w14:paraId="1526705A" w14:textId="77777777" w:rsidR="003700DF" w:rsidRPr="008614F6" w:rsidRDefault="003700DF" w:rsidP="00F87289">
            <w:pPr>
              <w:spacing w:after="0" w:line="240" w:lineRule="auto"/>
              <w:rPr>
                <w:rFonts w:ascii="Cambria Math" w:eastAsia="Times New Roman" w:hAnsi="Cambria Math" w:cs="Times New Roman"/>
                <w:sz w:val="20"/>
                <w:szCs w:val="20"/>
                <w:oMath/>
              </w:rPr>
            </w:pPr>
          </w:p>
        </w:tc>
        <w:tc>
          <w:tcPr>
            <w:tcW w:w="1950" w:type="dxa"/>
            <w:tcBorders>
              <w:top w:val="nil"/>
              <w:left w:val="nil"/>
              <w:bottom w:val="single" w:sz="4" w:space="0" w:color="auto"/>
              <w:right w:val="single" w:sz="8" w:space="0" w:color="auto"/>
            </w:tcBorders>
            <w:noWrap/>
          </w:tcPr>
          <w:p w14:paraId="7EB0E989" w14:textId="77777777" w:rsidR="003700DF" w:rsidRPr="008614F6" w:rsidRDefault="003700DF" w:rsidP="00F87289">
            <w:pPr>
              <w:spacing w:after="0" w:line="240" w:lineRule="auto"/>
              <w:ind w:firstLineChars="100" w:firstLine="220"/>
              <w:rPr>
                <w:rFonts w:ascii="Times New Roman" w:eastAsia="Times New Roman" w:hAnsi="Times New Roman" w:cs="Times New Roman"/>
                <w:color w:val="000000"/>
              </w:rPr>
            </w:pPr>
          </w:p>
        </w:tc>
      </w:tr>
      <w:tr w:rsidR="00B2053E" w:rsidRPr="008614F6" w14:paraId="3F671EF2" w14:textId="77777777" w:rsidTr="009F3A62">
        <w:trPr>
          <w:trHeight w:val="304"/>
        </w:trPr>
        <w:tc>
          <w:tcPr>
            <w:tcW w:w="702" w:type="dxa"/>
            <w:tcBorders>
              <w:top w:val="nil"/>
              <w:left w:val="single" w:sz="8" w:space="0" w:color="auto"/>
              <w:bottom w:val="single" w:sz="4" w:space="0" w:color="auto"/>
              <w:right w:val="single" w:sz="4" w:space="0" w:color="auto"/>
            </w:tcBorders>
            <w:noWrap/>
          </w:tcPr>
          <w:p w14:paraId="596ABFD4" w14:textId="07B78680" w:rsidR="00B2053E" w:rsidRPr="008614F6" w:rsidRDefault="009F3A62" w:rsidP="0027620D">
            <w:pPr>
              <w:spacing w:after="0" w:line="240" w:lineRule="auto"/>
              <w:ind w:firstLineChars="100" w:firstLine="220"/>
              <w:rPr>
                <w:rFonts w:ascii="Times New Roman" w:eastAsia="Times New Roman" w:hAnsi="Times New Roman" w:cs="Times New Roman"/>
                <w:color w:val="000000"/>
              </w:rPr>
            </w:pPr>
            <w:r w:rsidRPr="008614F6">
              <w:rPr>
                <w:rFonts w:ascii="Times New Roman" w:eastAsia="Times New Roman" w:hAnsi="Times New Roman" w:cs="Times New Roman"/>
                <w:color w:val="000000"/>
              </w:rPr>
              <w:t>1</w:t>
            </w:r>
          </w:p>
        </w:tc>
        <w:tc>
          <w:tcPr>
            <w:tcW w:w="4230" w:type="dxa"/>
            <w:tcBorders>
              <w:top w:val="single" w:sz="4" w:space="0" w:color="auto"/>
              <w:left w:val="single" w:sz="4" w:space="0" w:color="auto"/>
              <w:bottom w:val="single" w:sz="4" w:space="0" w:color="auto"/>
              <w:right w:val="nil"/>
            </w:tcBorders>
            <w:noWrap/>
          </w:tcPr>
          <w:p w14:paraId="6F4E05AC" w14:textId="26AF8783" w:rsidR="00B2053E" w:rsidRPr="008614F6" w:rsidRDefault="00B2053E" w:rsidP="00B2053E">
            <w:pPr>
              <w:spacing w:after="0" w:line="240" w:lineRule="auto"/>
              <w:rPr>
                <w:rFonts w:ascii="Times New Roman" w:eastAsia="Times New Roman" w:hAnsi="Times New Roman" w:cs="Times New Roman"/>
                <w:sz w:val="20"/>
                <w:szCs w:val="20"/>
              </w:rPr>
            </w:pPr>
            <w:r w:rsidRPr="008614F6">
              <w:rPr>
                <w:rFonts w:ascii="Times New Roman" w:eastAsia="Times New Roman" w:hAnsi="Times New Roman" w:cs="Times New Roman"/>
                <w:sz w:val="20"/>
                <w:szCs w:val="20"/>
              </w:rPr>
              <w:t xml:space="preserve">Технологічне обладнання (насоси, УФ- стерилізатори тощо ) щита </w:t>
            </w:r>
            <w:proofErr w:type="spellStart"/>
            <w:r w:rsidRPr="008614F6">
              <w:rPr>
                <w:rFonts w:ascii="Times New Roman" w:eastAsia="Times New Roman" w:hAnsi="Times New Roman" w:cs="Times New Roman"/>
                <w:sz w:val="20"/>
                <w:szCs w:val="20"/>
              </w:rPr>
              <w:t>ЩРтх</w:t>
            </w:r>
            <w:proofErr w:type="spellEnd"/>
            <w:r w:rsidRPr="008614F6">
              <w:rPr>
                <w:rFonts w:ascii="Times New Roman" w:eastAsia="Times New Roman" w:hAnsi="Times New Roman" w:cs="Times New Roman"/>
                <w:sz w:val="20"/>
                <w:szCs w:val="20"/>
              </w:rPr>
              <w:t xml:space="preserve"> -П</w:t>
            </w:r>
          </w:p>
        </w:tc>
        <w:tc>
          <w:tcPr>
            <w:tcW w:w="279" w:type="dxa"/>
            <w:tcBorders>
              <w:top w:val="nil"/>
              <w:left w:val="nil"/>
              <w:bottom w:val="single" w:sz="4" w:space="0" w:color="auto"/>
              <w:right w:val="nil"/>
            </w:tcBorders>
            <w:noWrap/>
          </w:tcPr>
          <w:p w14:paraId="1F3C99A3" w14:textId="77777777" w:rsidR="00B2053E" w:rsidRPr="008614F6" w:rsidRDefault="00B2053E" w:rsidP="00715E27">
            <w:pPr>
              <w:spacing w:after="0" w:line="240" w:lineRule="auto"/>
              <w:rPr>
                <w:rFonts w:ascii="Times New Roman" w:eastAsia="Times New Roman" w:hAnsi="Times New Roman" w:cs="Times New Roman"/>
                <w:sz w:val="20"/>
                <w:szCs w:val="20"/>
              </w:rPr>
            </w:pPr>
            <w:r w:rsidRPr="008614F6">
              <w:rPr>
                <w:rFonts w:ascii="Times New Roman" w:eastAsia="Times New Roman" w:hAnsi="Times New Roman" w:cs="Times New Roman"/>
                <w:sz w:val="20"/>
                <w:szCs w:val="20"/>
              </w:rPr>
              <w:t> </w:t>
            </w:r>
          </w:p>
        </w:tc>
        <w:tc>
          <w:tcPr>
            <w:tcW w:w="347" w:type="dxa"/>
            <w:tcBorders>
              <w:top w:val="nil"/>
              <w:left w:val="nil"/>
              <w:bottom w:val="single" w:sz="4" w:space="0" w:color="auto"/>
              <w:right w:val="nil"/>
            </w:tcBorders>
            <w:noWrap/>
          </w:tcPr>
          <w:p w14:paraId="72DEC952" w14:textId="77777777" w:rsidR="00B2053E" w:rsidRPr="008614F6" w:rsidRDefault="00B2053E" w:rsidP="00715E27">
            <w:pPr>
              <w:spacing w:after="0" w:line="240" w:lineRule="auto"/>
              <w:rPr>
                <w:rFonts w:ascii="Times New Roman" w:eastAsia="Times New Roman" w:hAnsi="Times New Roman" w:cs="Times New Roman"/>
                <w:sz w:val="20"/>
                <w:szCs w:val="20"/>
              </w:rPr>
            </w:pPr>
            <w:r w:rsidRPr="008614F6">
              <w:rPr>
                <w:rFonts w:ascii="Times New Roman" w:eastAsia="Times New Roman" w:hAnsi="Times New Roman" w:cs="Times New Roman"/>
                <w:sz w:val="20"/>
                <w:szCs w:val="20"/>
              </w:rPr>
              <w:t> </w:t>
            </w:r>
          </w:p>
        </w:tc>
        <w:tc>
          <w:tcPr>
            <w:tcW w:w="276" w:type="dxa"/>
            <w:tcBorders>
              <w:top w:val="nil"/>
              <w:left w:val="nil"/>
              <w:bottom w:val="single" w:sz="4" w:space="0" w:color="auto"/>
              <w:right w:val="single" w:sz="4" w:space="0" w:color="auto"/>
            </w:tcBorders>
            <w:noWrap/>
          </w:tcPr>
          <w:p w14:paraId="67DE3716" w14:textId="77777777" w:rsidR="00B2053E" w:rsidRPr="008614F6" w:rsidRDefault="00B2053E" w:rsidP="00715E27">
            <w:pPr>
              <w:spacing w:after="0" w:line="240" w:lineRule="auto"/>
              <w:rPr>
                <w:rFonts w:ascii="Times New Roman" w:eastAsia="Times New Roman" w:hAnsi="Times New Roman" w:cs="Times New Roman"/>
                <w:sz w:val="20"/>
                <w:szCs w:val="20"/>
              </w:rPr>
            </w:pPr>
            <w:r w:rsidRPr="008614F6">
              <w:rPr>
                <w:rFonts w:ascii="Times New Roman" w:eastAsia="Times New Roman" w:hAnsi="Times New Roman" w:cs="Times New Roman"/>
                <w:sz w:val="20"/>
                <w:szCs w:val="20"/>
              </w:rPr>
              <w:t> </w:t>
            </w:r>
          </w:p>
        </w:tc>
        <w:tc>
          <w:tcPr>
            <w:tcW w:w="937" w:type="dxa"/>
            <w:tcBorders>
              <w:top w:val="nil"/>
              <w:left w:val="nil"/>
              <w:bottom w:val="single" w:sz="4" w:space="0" w:color="auto"/>
              <w:right w:val="single" w:sz="4" w:space="0" w:color="auto"/>
            </w:tcBorders>
            <w:noWrap/>
            <w:vAlign w:val="center"/>
          </w:tcPr>
          <w:p w14:paraId="52F44133" w14:textId="77777777" w:rsidR="00B2053E" w:rsidRPr="008614F6" w:rsidRDefault="00B2053E" w:rsidP="00715E27">
            <w:pPr>
              <w:spacing w:after="0" w:line="240" w:lineRule="auto"/>
              <w:jc w:val="center"/>
              <w:rPr>
                <w:rFonts w:ascii="Times New Roman" w:eastAsia="Times New Roman" w:hAnsi="Times New Roman" w:cs="Times New Roman"/>
                <w:color w:val="000000"/>
              </w:rPr>
            </w:pPr>
            <w:r w:rsidRPr="008614F6">
              <w:rPr>
                <w:rFonts w:ascii="Times New Roman" w:eastAsia="Times New Roman" w:hAnsi="Times New Roman" w:cs="Times New Roman"/>
                <w:color w:val="000000"/>
              </w:rPr>
              <w:t>31</w:t>
            </w:r>
          </w:p>
        </w:tc>
        <w:tc>
          <w:tcPr>
            <w:tcW w:w="856" w:type="dxa"/>
            <w:tcBorders>
              <w:top w:val="nil"/>
              <w:left w:val="nil"/>
              <w:bottom w:val="single" w:sz="4" w:space="0" w:color="auto"/>
              <w:right w:val="single" w:sz="4" w:space="0" w:color="auto"/>
            </w:tcBorders>
            <w:noWrap/>
            <w:vAlign w:val="center"/>
          </w:tcPr>
          <w:p w14:paraId="7F76252E" w14:textId="77777777" w:rsidR="00B2053E" w:rsidRPr="008614F6" w:rsidRDefault="00B2053E" w:rsidP="00EF64DA">
            <w:pPr>
              <w:spacing w:after="0" w:line="240" w:lineRule="auto"/>
              <w:jc w:val="center"/>
              <w:rPr>
                <w:rFonts w:ascii="Times New Roman" w:eastAsia="Times New Roman" w:hAnsi="Times New Roman" w:cs="Times New Roman"/>
                <w:color w:val="000000"/>
              </w:rPr>
            </w:pPr>
            <w:r w:rsidRPr="008614F6">
              <w:rPr>
                <w:rFonts w:ascii="Times New Roman" w:eastAsia="Times New Roman" w:hAnsi="Times New Roman" w:cs="Times New Roman"/>
                <w:color w:val="000000"/>
              </w:rPr>
              <w:t>28</w:t>
            </w:r>
          </w:p>
        </w:tc>
        <w:tc>
          <w:tcPr>
            <w:tcW w:w="455" w:type="dxa"/>
            <w:tcBorders>
              <w:top w:val="nil"/>
              <w:left w:val="nil"/>
              <w:bottom w:val="single" w:sz="4" w:space="0" w:color="auto"/>
              <w:right w:val="single" w:sz="4" w:space="0" w:color="auto"/>
            </w:tcBorders>
            <w:noWrap/>
            <w:vAlign w:val="center"/>
          </w:tcPr>
          <w:p w14:paraId="727D45E0" w14:textId="77777777" w:rsidR="00B2053E" w:rsidRPr="008614F6" w:rsidRDefault="00B2053E" w:rsidP="00076FA5">
            <w:pPr>
              <w:spacing w:after="0" w:line="240" w:lineRule="auto"/>
              <w:rPr>
                <w:rFonts w:ascii="Times New Roman" w:eastAsia="Times New Roman" w:hAnsi="Times New Roman" w:cs="Times New Roman"/>
                <w:sz w:val="20"/>
                <w:szCs w:val="20"/>
              </w:rPr>
            </w:pPr>
          </w:p>
        </w:tc>
        <w:tc>
          <w:tcPr>
            <w:tcW w:w="1950" w:type="dxa"/>
            <w:tcBorders>
              <w:top w:val="nil"/>
              <w:left w:val="nil"/>
              <w:bottom w:val="single" w:sz="4" w:space="0" w:color="auto"/>
              <w:right w:val="single" w:sz="8" w:space="0" w:color="auto"/>
            </w:tcBorders>
            <w:noWrap/>
          </w:tcPr>
          <w:p w14:paraId="4AEE9F6E" w14:textId="77777777" w:rsidR="00B2053E" w:rsidRPr="008614F6" w:rsidRDefault="00B2053E" w:rsidP="00F16494">
            <w:pPr>
              <w:spacing w:after="0" w:line="240" w:lineRule="auto"/>
              <w:ind w:firstLineChars="100" w:firstLine="220"/>
              <w:rPr>
                <w:rFonts w:ascii="Times New Roman" w:eastAsia="Times New Roman" w:hAnsi="Times New Roman" w:cs="Times New Roman"/>
                <w:color w:val="000000"/>
              </w:rPr>
            </w:pPr>
          </w:p>
        </w:tc>
      </w:tr>
      <w:tr w:rsidR="00B2053E" w:rsidRPr="008614F6" w14:paraId="0F9749DE" w14:textId="77777777" w:rsidTr="005F1240">
        <w:trPr>
          <w:trHeight w:val="581"/>
        </w:trPr>
        <w:tc>
          <w:tcPr>
            <w:tcW w:w="10032" w:type="dxa"/>
            <w:gridSpan w:val="9"/>
            <w:tcBorders>
              <w:top w:val="single" w:sz="4" w:space="0" w:color="auto"/>
              <w:left w:val="single" w:sz="8" w:space="0" w:color="auto"/>
              <w:bottom w:val="nil"/>
              <w:right w:val="single" w:sz="8" w:space="0" w:color="000000"/>
            </w:tcBorders>
            <w:hideMark/>
          </w:tcPr>
          <w:p w14:paraId="721AF789" w14:textId="4DAD72C0" w:rsidR="00B2053E" w:rsidRPr="008614F6" w:rsidRDefault="00B2053E" w:rsidP="00B2053E">
            <w:pPr>
              <w:spacing w:after="0" w:line="240" w:lineRule="auto"/>
              <w:jc w:val="center"/>
              <w:rPr>
                <w:rFonts w:ascii="Times New Roman" w:eastAsia="Times New Roman" w:hAnsi="Times New Roman" w:cs="Times New Roman"/>
                <w:color w:val="000000"/>
                <w:sz w:val="20"/>
                <w:szCs w:val="20"/>
              </w:rPr>
            </w:pPr>
            <w:r w:rsidRPr="008614F6">
              <w:rPr>
                <w:rFonts w:ascii="Times New Roman" w:eastAsia="Times New Roman" w:hAnsi="Times New Roman" w:cs="Times New Roman"/>
                <w:color w:val="000000"/>
              </w:rPr>
              <w:t>Руст. заг. -31 кВт</w:t>
            </w:r>
          </w:p>
        </w:tc>
      </w:tr>
      <w:tr w:rsidR="00B2053E" w:rsidRPr="008614F6" w14:paraId="3621E531" w14:textId="77777777" w:rsidTr="005F1240">
        <w:trPr>
          <w:trHeight w:val="532"/>
        </w:trPr>
        <w:tc>
          <w:tcPr>
            <w:tcW w:w="10032" w:type="dxa"/>
            <w:gridSpan w:val="9"/>
            <w:tcBorders>
              <w:top w:val="single" w:sz="4" w:space="0" w:color="auto"/>
              <w:left w:val="single" w:sz="8" w:space="0" w:color="auto"/>
              <w:bottom w:val="single" w:sz="8" w:space="0" w:color="auto"/>
              <w:right w:val="single" w:sz="8" w:space="0" w:color="000000"/>
            </w:tcBorders>
            <w:hideMark/>
          </w:tcPr>
          <w:p w14:paraId="39F9904E" w14:textId="77777777" w:rsidR="00B2053E" w:rsidRPr="008614F6" w:rsidRDefault="00B2053E" w:rsidP="003700DF">
            <w:pPr>
              <w:pStyle w:val="ad"/>
              <w:spacing w:after="0" w:line="240" w:lineRule="auto"/>
              <w:rPr>
                <w:rFonts w:ascii="Times New Roman" w:eastAsia="Times New Roman" w:hAnsi="Times New Roman" w:cs="Times New Roman"/>
                <w:color w:val="000000"/>
                <w:sz w:val="20"/>
                <w:szCs w:val="20"/>
              </w:rPr>
            </w:pPr>
            <w:r w:rsidRPr="008614F6">
              <w:rPr>
                <w:rFonts w:ascii="Times New Roman" w:eastAsia="Times New Roman" w:hAnsi="Times New Roman" w:cs="Times New Roman"/>
                <w:color w:val="000000"/>
                <w:sz w:val="20"/>
                <w:szCs w:val="20"/>
              </w:rPr>
              <w:t>*- підлягає коригування при повному визначенні режимів робіт окремих ТХ споживачів</w:t>
            </w:r>
          </w:p>
        </w:tc>
      </w:tr>
    </w:tbl>
    <w:p w14:paraId="4D624F02" w14:textId="77777777" w:rsidR="003A2A98" w:rsidRPr="008614F6" w:rsidRDefault="003A2A98" w:rsidP="00DC465B">
      <w:pPr>
        <w:rPr>
          <w:rFonts w:ascii="Times New Roman" w:hAnsi="Times New Roman" w:cs="Times New Roman"/>
          <w:sz w:val="28"/>
          <w:szCs w:val="28"/>
        </w:rPr>
      </w:pPr>
    </w:p>
    <w:sectPr w:rsidR="003A2A98" w:rsidRPr="008614F6" w:rsidSect="00E63839">
      <w:footerReference w:type="default" r:id="rId8"/>
      <w:pgSz w:w="11906" w:h="16838"/>
      <w:pgMar w:top="1134" w:right="70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FD223" w14:textId="77777777" w:rsidR="00BD5C16" w:rsidRDefault="00BD5C16" w:rsidP="00816FA3">
      <w:pPr>
        <w:spacing w:after="0" w:line="240" w:lineRule="auto"/>
      </w:pPr>
      <w:r>
        <w:separator/>
      </w:r>
    </w:p>
  </w:endnote>
  <w:endnote w:type="continuationSeparator" w:id="0">
    <w:p w14:paraId="4AEE4054" w14:textId="77777777" w:rsidR="00BD5C16" w:rsidRDefault="00BD5C16" w:rsidP="00816F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9A32" w14:textId="62F58476" w:rsidR="00D96C23" w:rsidRPr="00470AB7" w:rsidRDefault="00D96C23">
    <w:pPr>
      <w:pStyle w:val="aa"/>
      <w:pBdr>
        <w:top w:val="thinThickSmallGap" w:sz="24" w:space="1" w:color="622423" w:themeColor="accent2" w:themeShade="7F"/>
      </w:pBdr>
      <w:rPr>
        <w:rFonts w:asciiTheme="majorHAnsi" w:hAnsiTheme="majorHAnsi"/>
      </w:rPr>
    </w:pPr>
    <w:r>
      <w:rPr>
        <w:rFonts w:asciiTheme="majorHAnsi" w:hAnsiTheme="majorHAnsi"/>
      </w:rPr>
      <w:t xml:space="preserve">Аркуш </w:t>
    </w:r>
    <w:r>
      <w:fldChar w:fldCharType="begin"/>
    </w:r>
    <w:r>
      <w:instrText xml:space="preserve"> PAGE   \* MERGEFORMAT </w:instrText>
    </w:r>
    <w:r>
      <w:fldChar w:fldCharType="separate"/>
    </w:r>
    <w:r w:rsidR="00067051" w:rsidRPr="00067051">
      <w:rPr>
        <w:rFonts w:asciiTheme="majorHAnsi" w:hAnsiTheme="majorHAnsi"/>
        <w:noProof/>
      </w:rPr>
      <w:t>1</w:t>
    </w:r>
    <w:r>
      <w:rPr>
        <w:rFonts w:asciiTheme="majorHAnsi" w:hAnsiTheme="majorHAnsi"/>
        <w:noProof/>
      </w:rPr>
      <w:fldChar w:fldCharType="end"/>
    </w:r>
    <w:r w:rsidR="00470AB7">
      <w:rPr>
        <w:rFonts w:asciiTheme="majorHAnsi" w:hAnsiTheme="majorHAnsi"/>
        <w:noProof/>
        <w:lang w:val="en-US"/>
      </w:rPr>
      <w:t xml:space="preserve"> </w:t>
    </w:r>
    <w:r w:rsidR="009F3A62">
      <w:rPr>
        <w:rFonts w:asciiTheme="majorHAnsi" w:hAnsiTheme="majorHAnsi"/>
        <w:noProof/>
      </w:rPr>
      <w:t>АСТ</w:t>
    </w:r>
  </w:p>
  <w:p w14:paraId="2C72547F" w14:textId="77777777" w:rsidR="00D96C23" w:rsidRDefault="00D96C2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13028" w14:textId="77777777" w:rsidR="00BD5C16" w:rsidRDefault="00BD5C16" w:rsidP="00816FA3">
      <w:pPr>
        <w:spacing w:after="0" w:line="240" w:lineRule="auto"/>
      </w:pPr>
      <w:r>
        <w:separator/>
      </w:r>
    </w:p>
  </w:footnote>
  <w:footnote w:type="continuationSeparator" w:id="0">
    <w:p w14:paraId="76BB11DB" w14:textId="77777777" w:rsidR="00BD5C16" w:rsidRDefault="00BD5C16" w:rsidP="00816F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33F76"/>
    <w:multiLevelType w:val="hybridMultilevel"/>
    <w:tmpl w:val="2D3222EE"/>
    <w:lvl w:ilvl="0" w:tplc="C820265E">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D980DFC"/>
    <w:multiLevelType w:val="hybridMultilevel"/>
    <w:tmpl w:val="8648F332"/>
    <w:lvl w:ilvl="0" w:tplc="BBB21DD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AB8209C"/>
    <w:multiLevelType w:val="hybridMultilevel"/>
    <w:tmpl w:val="E078DE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6327C3"/>
    <w:multiLevelType w:val="hybridMultilevel"/>
    <w:tmpl w:val="BF70AC2A"/>
    <w:lvl w:ilvl="0" w:tplc="247AC310">
      <w:start w:val="4"/>
      <w:numFmt w:val="bullet"/>
      <w:lvlText w:val=""/>
      <w:lvlJc w:val="left"/>
      <w:pPr>
        <w:ind w:left="720" w:hanging="360"/>
      </w:pPr>
      <w:rPr>
        <w:rFonts w:ascii="Symbol" w:eastAsia="Times New Roman" w:hAnsi="Symbol"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BEF71AB"/>
    <w:multiLevelType w:val="hybridMultilevel"/>
    <w:tmpl w:val="2440F656"/>
    <w:lvl w:ilvl="0" w:tplc="C8FE4FCE">
      <w:numFmt w:val="bullet"/>
      <w:lvlText w:val="-"/>
      <w:lvlJc w:val="left"/>
      <w:pPr>
        <w:ind w:left="1440" w:hanging="360"/>
      </w:pPr>
      <w:rPr>
        <w:rFonts w:ascii="Calibri" w:eastAsiaTheme="minorHAnsi" w:hAnsi="Calibri" w:cstheme="minorBidi"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6C7C2CB6"/>
    <w:multiLevelType w:val="hybridMultilevel"/>
    <w:tmpl w:val="4AC4D0BA"/>
    <w:lvl w:ilvl="0" w:tplc="466E6F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16cid:durableId="242221550">
    <w:abstractNumId w:val="1"/>
  </w:num>
  <w:num w:numId="2" w16cid:durableId="573584455">
    <w:abstractNumId w:val="2"/>
  </w:num>
  <w:num w:numId="3" w16cid:durableId="713650948">
    <w:abstractNumId w:val="4"/>
  </w:num>
  <w:num w:numId="4" w16cid:durableId="454059722">
    <w:abstractNumId w:val="5"/>
  </w:num>
  <w:num w:numId="5" w16cid:durableId="1972594442">
    <w:abstractNumId w:val="0"/>
  </w:num>
  <w:num w:numId="6" w16cid:durableId="1510560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B49"/>
    <w:rsid w:val="000113AE"/>
    <w:rsid w:val="0002190F"/>
    <w:rsid w:val="000256F3"/>
    <w:rsid w:val="00030A1E"/>
    <w:rsid w:val="00037359"/>
    <w:rsid w:val="000538F1"/>
    <w:rsid w:val="00054E81"/>
    <w:rsid w:val="000550F1"/>
    <w:rsid w:val="0006499C"/>
    <w:rsid w:val="00067051"/>
    <w:rsid w:val="00067DA3"/>
    <w:rsid w:val="000755C9"/>
    <w:rsid w:val="00076FA5"/>
    <w:rsid w:val="00085E3C"/>
    <w:rsid w:val="000A4A56"/>
    <w:rsid w:val="000B4171"/>
    <w:rsid w:val="000B5ACB"/>
    <w:rsid w:val="000D38AE"/>
    <w:rsid w:val="000D7F19"/>
    <w:rsid w:val="000E3286"/>
    <w:rsid w:val="000E6227"/>
    <w:rsid w:val="000F30CC"/>
    <w:rsid w:val="00112031"/>
    <w:rsid w:val="00112338"/>
    <w:rsid w:val="00120A4D"/>
    <w:rsid w:val="00130ED3"/>
    <w:rsid w:val="00137241"/>
    <w:rsid w:val="00151554"/>
    <w:rsid w:val="001576DF"/>
    <w:rsid w:val="00160323"/>
    <w:rsid w:val="00164930"/>
    <w:rsid w:val="00164F63"/>
    <w:rsid w:val="001654A0"/>
    <w:rsid w:val="00172D94"/>
    <w:rsid w:val="0017344C"/>
    <w:rsid w:val="0018148A"/>
    <w:rsid w:val="00183B0F"/>
    <w:rsid w:val="001A653A"/>
    <w:rsid w:val="001C0585"/>
    <w:rsid w:val="001D111E"/>
    <w:rsid w:val="001D2CF2"/>
    <w:rsid w:val="001D3D7E"/>
    <w:rsid w:val="001D4977"/>
    <w:rsid w:val="001E0597"/>
    <w:rsid w:val="001E6ED2"/>
    <w:rsid w:val="001F1DFA"/>
    <w:rsid w:val="001F1EF8"/>
    <w:rsid w:val="00223AFD"/>
    <w:rsid w:val="00225541"/>
    <w:rsid w:val="002324BF"/>
    <w:rsid w:val="00235D0C"/>
    <w:rsid w:val="00245776"/>
    <w:rsid w:val="00260010"/>
    <w:rsid w:val="00263AC9"/>
    <w:rsid w:val="0027335B"/>
    <w:rsid w:val="00283714"/>
    <w:rsid w:val="002A1519"/>
    <w:rsid w:val="002B05DA"/>
    <w:rsid w:val="002B5EAA"/>
    <w:rsid w:val="002C37D2"/>
    <w:rsid w:val="002C3ECD"/>
    <w:rsid w:val="002D2A2B"/>
    <w:rsid w:val="002D7DA4"/>
    <w:rsid w:val="002E12D4"/>
    <w:rsid w:val="002E1754"/>
    <w:rsid w:val="002E5198"/>
    <w:rsid w:val="002F0CB8"/>
    <w:rsid w:val="002F317B"/>
    <w:rsid w:val="002F327B"/>
    <w:rsid w:val="00314439"/>
    <w:rsid w:val="00316F13"/>
    <w:rsid w:val="00324CD9"/>
    <w:rsid w:val="003307ED"/>
    <w:rsid w:val="00332E26"/>
    <w:rsid w:val="003468F6"/>
    <w:rsid w:val="00347AE0"/>
    <w:rsid w:val="00353A9C"/>
    <w:rsid w:val="003579EF"/>
    <w:rsid w:val="00366094"/>
    <w:rsid w:val="003700DF"/>
    <w:rsid w:val="00372726"/>
    <w:rsid w:val="00374E87"/>
    <w:rsid w:val="0037624E"/>
    <w:rsid w:val="00380107"/>
    <w:rsid w:val="003A2A98"/>
    <w:rsid w:val="003A79CE"/>
    <w:rsid w:val="003B2495"/>
    <w:rsid w:val="003B24E3"/>
    <w:rsid w:val="003B3AF7"/>
    <w:rsid w:val="003C60BA"/>
    <w:rsid w:val="003D1E13"/>
    <w:rsid w:val="003E0B49"/>
    <w:rsid w:val="003E0FFA"/>
    <w:rsid w:val="003E77C4"/>
    <w:rsid w:val="003F064A"/>
    <w:rsid w:val="00401ED7"/>
    <w:rsid w:val="00416E82"/>
    <w:rsid w:val="00420DB9"/>
    <w:rsid w:val="004218B2"/>
    <w:rsid w:val="0043183E"/>
    <w:rsid w:val="00453346"/>
    <w:rsid w:val="00464BC7"/>
    <w:rsid w:val="00470AB7"/>
    <w:rsid w:val="00497B48"/>
    <w:rsid w:val="004A0C3D"/>
    <w:rsid w:val="004A12E6"/>
    <w:rsid w:val="004A348C"/>
    <w:rsid w:val="004B14EC"/>
    <w:rsid w:val="004B26DE"/>
    <w:rsid w:val="004B5ACF"/>
    <w:rsid w:val="004C3C79"/>
    <w:rsid w:val="004C6C09"/>
    <w:rsid w:val="004D3D0D"/>
    <w:rsid w:val="004D752C"/>
    <w:rsid w:val="004E08F3"/>
    <w:rsid w:val="004E2A57"/>
    <w:rsid w:val="004F1DE7"/>
    <w:rsid w:val="00502ADC"/>
    <w:rsid w:val="00503626"/>
    <w:rsid w:val="005101EB"/>
    <w:rsid w:val="00517D09"/>
    <w:rsid w:val="00517FA6"/>
    <w:rsid w:val="005303C2"/>
    <w:rsid w:val="005315EB"/>
    <w:rsid w:val="00546131"/>
    <w:rsid w:val="00583F0A"/>
    <w:rsid w:val="00596537"/>
    <w:rsid w:val="005A0ED5"/>
    <w:rsid w:val="005A6FB6"/>
    <w:rsid w:val="005B339C"/>
    <w:rsid w:val="005B4A32"/>
    <w:rsid w:val="005C037B"/>
    <w:rsid w:val="005D56F4"/>
    <w:rsid w:val="005E1823"/>
    <w:rsid w:val="005E2EBC"/>
    <w:rsid w:val="005E37F2"/>
    <w:rsid w:val="005E6D7D"/>
    <w:rsid w:val="005F1240"/>
    <w:rsid w:val="00602079"/>
    <w:rsid w:val="00610353"/>
    <w:rsid w:val="00620E5B"/>
    <w:rsid w:val="00622D19"/>
    <w:rsid w:val="00624FD9"/>
    <w:rsid w:val="00625B67"/>
    <w:rsid w:val="0062719B"/>
    <w:rsid w:val="0062746E"/>
    <w:rsid w:val="006336FF"/>
    <w:rsid w:val="006564CF"/>
    <w:rsid w:val="006620A5"/>
    <w:rsid w:val="00677951"/>
    <w:rsid w:val="00686FBF"/>
    <w:rsid w:val="006B1A5C"/>
    <w:rsid w:val="006B3330"/>
    <w:rsid w:val="006C405C"/>
    <w:rsid w:val="006D43F9"/>
    <w:rsid w:val="006D755A"/>
    <w:rsid w:val="006E6E2D"/>
    <w:rsid w:val="006E7985"/>
    <w:rsid w:val="006E7CE4"/>
    <w:rsid w:val="006F2AC0"/>
    <w:rsid w:val="006F7EE5"/>
    <w:rsid w:val="007123D4"/>
    <w:rsid w:val="00715905"/>
    <w:rsid w:val="00720AF9"/>
    <w:rsid w:val="00737C74"/>
    <w:rsid w:val="00752992"/>
    <w:rsid w:val="007749AD"/>
    <w:rsid w:val="007771AC"/>
    <w:rsid w:val="007840FC"/>
    <w:rsid w:val="007A1C57"/>
    <w:rsid w:val="007A46F2"/>
    <w:rsid w:val="007A4A4B"/>
    <w:rsid w:val="007B7454"/>
    <w:rsid w:val="007C2EFF"/>
    <w:rsid w:val="007C360C"/>
    <w:rsid w:val="007E3B5D"/>
    <w:rsid w:val="007F0A35"/>
    <w:rsid w:val="007F6DF1"/>
    <w:rsid w:val="00801DFA"/>
    <w:rsid w:val="00816FA3"/>
    <w:rsid w:val="00834BD4"/>
    <w:rsid w:val="00841EAA"/>
    <w:rsid w:val="0085221E"/>
    <w:rsid w:val="00856FCB"/>
    <w:rsid w:val="00857031"/>
    <w:rsid w:val="008614F6"/>
    <w:rsid w:val="008704F8"/>
    <w:rsid w:val="00881B41"/>
    <w:rsid w:val="00887F96"/>
    <w:rsid w:val="00895803"/>
    <w:rsid w:val="008D2615"/>
    <w:rsid w:val="008D2B77"/>
    <w:rsid w:val="008E4503"/>
    <w:rsid w:val="008F4D08"/>
    <w:rsid w:val="009378D5"/>
    <w:rsid w:val="00942738"/>
    <w:rsid w:val="00942956"/>
    <w:rsid w:val="00953841"/>
    <w:rsid w:val="00965274"/>
    <w:rsid w:val="00992EC3"/>
    <w:rsid w:val="009963AC"/>
    <w:rsid w:val="009A245D"/>
    <w:rsid w:val="009A63C7"/>
    <w:rsid w:val="009B17D9"/>
    <w:rsid w:val="009B66A0"/>
    <w:rsid w:val="009C40C0"/>
    <w:rsid w:val="009D26E2"/>
    <w:rsid w:val="009D5D90"/>
    <w:rsid w:val="009E3361"/>
    <w:rsid w:val="009E790A"/>
    <w:rsid w:val="009F3A62"/>
    <w:rsid w:val="009F52A1"/>
    <w:rsid w:val="00A0749C"/>
    <w:rsid w:val="00A25F44"/>
    <w:rsid w:val="00A26DCC"/>
    <w:rsid w:val="00A34200"/>
    <w:rsid w:val="00A3448C"/>
    <w:rsid w:val="00A353D6"/>
    <w:rsid w:val="00A466D9"/>
    <w:rsid w:val="00A509AA"/>
    <w:rsid w:val="00A572C6"/>
    <w:rsid w:val="00A57DA0"/>
    <w:rsid w:val="00A728C8"/>
    <w:rsid w:val="00A7460C"/>
    <w:rsid w:val="00A7672A"/>
    <w:rsid w:val="00AA4522"/>
    <w:rsid w:val="00AA629A"/>
    <w:rsid w:val="00AD253B"/>
    <w:rsid w:val="00AE187C"/>
    <w:rsid w:val="00AF1574"/>
    <w:rsid w:val="00AF45CD"/>
    <w:rsid w:val="00AF4ACE"/>
    <w:rsid w:val="00B0571D"/>
    <w:rsid w:val="00B05C6E"/>
    <w:rsid w:val="00B1683D"/>
    <w:rsid w:val="00B2053E"/>
    <w:rsid w:val="00B25A86"/>
    <w:rsid w:val="00B30961"/>
    <w:rsid w:val="00B36535"/>
    <w:rsid w:val="00B47DB6"/>
    <w:rsid w:val="00B5106B"/>
    <w:rsid w:val="00B51094"/>
    <w:rsid w:val="00B72920"/>
    <w:rsid w:val="00B734A8"/>
    <w:rsid w:val="00B8760D"/>
    <w:rsid w:val="00BB30A9"/>
    <w:rsid w:val="00BB663D"/>
    <w:rsid w:val="00BC414E"/>
    <w:rsid w:val="00BD11F5"/>
    <w:rsid w:val="00BD38A2"/>
    <w:rsid w:val="00BD5C16"/>
    <w:rsid w:val="00BE6CC2"/>
    <w:rsid w:val="00C17D0D"/>
    <w:rsid w:val="00C25647"/>
    <w:rsid w:val="00C269B3"/>
    <w:rsid w:val="00C32EB2"/>
    <w:rsid w:val="00C7592F"/>
    <w:rsid w:val="00C801B8"/>
    <w:rsid w:val="00C829BE"/>
    <w:rsid w:val="00C92E0C"/>
    <w:rsid w:val="00CA0E65"/>
    <w:rsid w:val="00CA2158"/>
    <w:rsid w:val="00CC4D24"/>
    <w:rsid w:val="00CD64D6"/>
    <w:rsid w:val="00CE633D"/>
    <w:rsid w:val="00CF33C4"/>
    <w:rsid w:val="00D14DCC"/>
    <w:rsid w:val="00D24018"/>
    <w:rsid w:val="00D25534"/>
    <w:rsid w:val="00D270B3"/>
    <w:rsid w:val="00D324D4"/>
    <w:rsid w:val="00D37B32"/>
    <w:rsid w:val="00D426C0"/>
    <w:rsid w:val="00D43BD2"/>
    <w:rsid w:val="00D43C3B"/>
    <w:rsid w:val="00D769B4"/>
    <w:rsid w:val="00D82848"/>
    <w:rsid w:val="00D84BC5"/>
    <w:rsid w:val="00D84BDB"/>
    <w:rsid w:val="00D87C86"/>
    <w:rsid w:val="00D93E03"/>
    <w:rsid w:val="00D96C23"/>
    <w:rsid w:val="00DA44A1"/>
    <w:rsid w:val="00DB3E41"/>
    <w:rsid w:val="00DB610D"/>
    <w:rsid w:val="00DC2C09"/>
    <w:rsid w:val="00DC465B"/>
    <w:rsid w:val="00DE6B63"/>
    <w:rsid w:val="00E100B2"/>
    <w:rsid w:val="00E240FB"/>
    <w:rsid w:val="00E2668B"/>
    <w:rsid w:val="00E416FD"/>
    <w:rsid w:val="00E44B8D"/>
    <w:rsid w:val="00E5049A"/>
    <w:rsid w:val="00E63839"/>
    <w:rsid w:val="00E6773E"/>
    <w:rsid w:val="00E74337"/>
    <w:rsid w:val="00EA09D4"/>
    <w:rsid w:val="00EB0B23"/>
    <w:rsid w:val="00EB600C"/>
    <w:rsid w:val="00EC39DB"/>
    <w:rsid w:val="00EC7166"/>
    <w:rsid w:val="00EC7628"/>
    <w:rsid w:val="00ED3868"/>
    <w:rsid w:val="00ED7AD8"/>
    <w:rsid w:val="00EF1A58"/>
    <w:rsid w:val="00EF64DA"/>
    <w:rsid w:val="00F05716"/>
    <w:rsid w:val="00F1034B"/>
    <w:rsid w:val="00F16494"/>
    <w:rsid w:val="00F37103"/>
    <w:rsid w:val="00F4661B"/>
    <w:rsid w:val="00F64B33"/>
    <w:rsid w:val="00F70565"/>
    <w:rsid w:val="00F7196E"/>
    <w:rsid w:val="00FA6906"/>
    <w:rsid w:val="00FC2B0E"/>
    <w:rsid w:val="00FC420B"/>
    <w:rsid w:val="00FD7A85"/>
    <w:rsid w:val="00FE569D"/>
    <w:rsid w:val="00FF170A"/>
    <w:rsid w:val="00FF3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B3860"/>
  <w15:docId w15:val="{9A35A402-1050-1D4B-A94A-5BC26F4B1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20A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A2A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uiPriority w:val="99"/>
    <w:unhideWhenUsed/>
    <w:rsid w:val="005A0ED5"/>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Revision"/>
    <w:hidden/>
    <w:uiPriority w:val="99"/>
    <w:semiHidden/>
    <w:rsid w:val="00183B0F"/>
    <w:pPr>
      <w:spacing w:after="0" w:line="240" w:lineRule="auto"/>
    </w:pPr>
  </w:style>
  <w:style w:type="paragraph" w:styleId="a6">
    <w:name w:val="Balloon Text"/>
    <w:basedOn w:val="a"/>
    <w:link w:val="a7"/>
    <w:uiPriority w:val="99"/>
    <w:semiHidden/>
    <w:unhideWhenUsed/>
    <w:rsid w:val="00183B0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83B0F"/>
    <w:rPr>
      <w:rFonts w:ascii="Tahoma" w:hAnsi="Tahoma" w:cs="Tahoma"/>
      <w:sz w:val="16"/>
      <w:szCs w:val="16"/>
    </w:rPr>
  </w:style>
  <w:style w:type="paragraph" w:styleId="a8">
    <w:name w:val="header"/>
    <w:basedOn w:val="a"/>
    <w:link w:val="a9"/>
    <w:uiPriority w:val="99"/>
    <w:unhideWhenUsed/>
    <w:rsid w:val="00816FA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16FA3"/>
  </w:style>
  <w:style w:type="paragraph" w:styleId="aa">
    <w:name w:val="footer"/>
    <w:basedOn w:val="a"/>
    <w:link w:val="ab"/>
    <w:uiPriority w:val="99"/>
    <w:unhideWhenUsed/>
    <w:rsid w:val="00816FA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16FA3"/>
  </w:style>
  <w:style w:type="character" w:styleId="ac">
    <w:name w:val="Strong"/>
    <w:basedOn w:val="a0"/>
    <w:uiPriority w:val="22"/>
    <w:qFormat/>
    <w:rsid w:val="00A57DA0"/>
    <w:rPr>
      <w:b/>
      <w:bCs/>
    </w:rPr>
  </w:style>
  <w:style w:type="paragraph" w:styleId="ad">
    <w:name w:val="List Paragraph"/>
    <w:basedOn w:val="a"/>
    <w:uiPriority w:val="34"/>
    <w:qFormat/>
    <w:rsid w:val="00BB663D"/>
    <w:pPr>
      <w:ind w:left="720"/>
      <w:contextualSpacing/>
    </w:pPr>
  </w:style>
  <w:style w:type="character" w:styleId="ae">
    <w:name w:val="Hyperlink"/>
    <w:basedOn w:val="a0"/>
    <w:uiPriority w:val="99"/>
    <w:semiHidden/>
    <w:unhideWhenUsed/>
    <w:rsid w:val="008F4D08"/>
    <w:rPr>
      <w:color w:val="0000FF"/>
      <w:u w:val="single"/>
    </w:rPr>
  </w:style>
  <w:style w:type="character" w:customStyle="1" w:styleId="10">
    <w:name w:val="Заголовок 1 Знак"/>
    <w:basedOn w:val="a0"/>
    <w:link w:val="1"/>
    <w:uiPriority w:val="9"/>
    <w:rsid w:val="00120A4D"/>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7E3B5D"/>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7E3B5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236578">
      <w:bodyDiv w:val="1"/>
      <w:marLeft w:val="0"/>
      <w:marRight w:val="0"/>
      <w:marTop w:val="0"/>
      <w:marBottom w:val="0"/>
      <w:divBdr>
        <w:top w:val="none" w:sz="0" w:space="0" w:color="auto"/>
        <w:left w:val="none" w:sz="0" w:space="0" w:color="auto"/>
        <w:bottom w:val="none" w:sz="0" w:space="0" w:color="auto"/>
        <w:right w:val="none" w:sz="0" w:space="0" w:color="auto"/>
      </w:divBdr>
    </w:div>
    <w:div w:id="1334063174">
      <w:bodyDiv w:val="1"/>
      <w:marLeft w:val="0"/>
      <w:marRight w:val="0"/>
      <w:marTop w:val="0"/>
      <w:marBottom w:val="0"/>
      <w:divBdr>
        <w:top w:val="none" w:sz="0" w:space="0" w:color="auto"/>
        <w:left w:val="none" w:sz="0" w:space="0" w:color="auto"/>
        <w:bottom w:val="none" w:sz="0" w:space="0" w:color="auto"/>
        <w:right w:val="none" w:sz="0" w:space="0" w:color="auto"/>
      </w:divBdr>
    </w:div>
    <w:div w:id="1546484429">
      <w:bodyDiv w:val="1"/>
      <w:marLeft w:val="0"/>
      <w:marRight w:val="0"/>
      <w:marTop w:val="0"/>
      <w:marBottom w:val="0"/>
      <w:divBdr>
        <w:top w:val="none" w:sz="0" w:space="0" w:color="auto"/>
        <w:left w:val="none" w:sz="0" w:space="0" w:color="auto"/>
        <w:bottom w:val="none" w:sz="0" w:space="0" w:color="auto"/>
        <w:right w:val="none" w:sz="0" w:space="0" w:color="auto"/>
      </w:divBdr>
    </w:div>
    <w:div w:id="1587380076">
      <w:bodyDiv w:val="1"/>
      <w:marLeft w:val="0"/>
      <w:marRight w:val="0"/>
      <w:marTop w:val="0"/>
      <w:marBottom w:val="0"/>
      <w:divBdr>
        <w:top w:val="none" w:sz="0" w:space="0" w:color="auto"/>
        <w:left w:val="none" w:sz="0" w:space="0" w:color="auto"/>
        <w:bottom w:val="none" w:sz="0" w:space="0" w:color="auto"/>
        <w:right w:val="none" w:sz="0" w:space="0" w:color="auto"/>
      </w:divBdr>
    </w:div>
    <w:div w:id="2106032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B55CD-8B89-4734-9D31-1811E5BB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1525</Words>
  <Characters>8698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Oleg Chernov</dc:creator>
  <cp:lastModifiedBy>Microsoft Office User</cp:lastModifiedBy>
  <cp:revision>4</cp:revision>
  <cp:lastPrinted>2020-11-17T10:51:00Z</cp:lastPrinted>
  <dcterms:created xsi:type="dcterms:W3CDTF">2026-06-12T10:37:00Z</dcterms:created>
  <dcterms:modified xsi:type="dcterms:W3CDTF">2026-06-13T15:09:00Z</dcterms:modified>
</cp:coreProperties>
</file>